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Garamond" w:cs="Garamond" w:hAnsi="Garamond" w:eastAsia="Garamond"/>
          <w:b w:val="1"/>
          <w:bCs w:val="1"/>
          <w:smallCaps w:val="1"/>
          <w:color w:val="800000"/>
          <w:sz w:val="96"/>
          <w:szCs w:val="96"/>
          <w:u w:color="800000"/>
        </w:rPr>
      </w:pPr>
    </w:p>
    <w:p>
      <w:pPr>
        <w:pStyle w:val="Normal.0"/>
        <w:jc w:val="center"/>
        <w:rPr>
          <w:rFonts w:ascii="Garamond" w:cs="Garamond" w:hAnsi="Garamond" w:eastAsia="Garamond"/>
          <w:b w:val="1"/>
          <w:bCs w:val="1"/>
          <w:smallCaps w:val="1"/>
          <w:color w:val="800000"/>
          <w:sz w:val="96"/>
          <w:szCs w:val="96"/>
          <w:u w:color="800000"/>
        </w:rPr>
      </w:pPr>
    </w:p>
    <w:p>
      <w:pPr>
        <w:pStyle w:val="Normal.0"/>
        <w:jc w:val="center"/>
        <w:rPr>
          <w:rFonts w:ascii="Garamond" w:cs="Garamond" w:hAnsi="Garamond" w:eastAsia="Garamond"/>
          <w:smallCaps w:val="1"/>
          <w:color w:val="800000"/>
          <w:sz w:val="48"/>
          <w:szCs w:val="48"/>
          <w:u w:color="800000"/>
        </w:rPr>
      </w:pPr>
      <w:r>
        <w:rPr>
          <w:rFonts w:ascii="Garamond" w:hAnsi="Garamond"/>
          <w:b w:val="1"/>
          <w:bCs w:val="1"/>
          <w:smallCaps w:val="1"/>
          <w:color w:val="800000"/>
          <w:sz w:val="96"/>
          <w:szCs w:val="96"/>
          <w:u w:color="800000"/>
          <w:rtl w:val="0"/>
          <w:lang w:val="en-US"/>
        </w:rPr>
        <w:t>Sustainability proposal</w:t>
      </w:r>
      <w:r>
        <w:rPr>
          <w:rFonts w:ascii="Arial Unicode MS" w:cs="Arial Unicode MS" w:hAnsi="Arial Unicode MS" w:eastAsia="Arial Unicode MS"/>
          <w:b w:val="0"/>
          <w:bCs w:val="0"/>
          <w:i w:val="0"/>
          <w:iCs w:val="0"/>
          <w:smallCaps w:val="1"/>
          <w:color w:val="800000"/>
          <w:sz w:val="56"/>
          <w:szCs w:val="56"/>
          <w:u w:color="800000"/>
        </w:rPr>
        <w:br w:type="textWrapping"/>
      </w:r>
      <w:r>
        <w:rPr>
          <w:rFonts w:ascii="Garamond" w:hAnsi="Garamond"/>
          <w:smallCaps w:val="1"/>
          <w:color w:val="800000"/>
          <w:sz w:val="48"/>
          <w:szCs w:val="48"/>
          <w:u w:color="800000"/>
          <w:rtl w:val="0"/>
          <w:lang w:val="en-US"/>
        </w:rPr>
        <w:t>Strong Hall</w:t>
      </w:r>
      <w:r>
        <w:rPr>
          <w:rFonts w:ascii="Garamond" w:hAnsi="Garamond"/>
          <w:smallCaps w:val="1"/>
          <w:color w:val="800000"/>
          <w:sz w:val="48"/>
          <w:szCs w:val="48"/>
          <w:u w:color="800000"/>
          <w:rtl w:val="0"/>
          <w:lang w:val="en-US"/>
        </w:rPr>
        <w:t xml:space="preserve"> Water Hydration Station</w:t>
      </w:r>
    </w:p>
    <w:p>
      <w:pPr>
        <w:pStyle w:val="Normal.0"/>
        <w:jc w:val="center"/>
        <w:rPr>
          <w:rFonts w:ascii="Garamond" w:cs="Garamond" w:hAnsi="Garamond" w:eastAsia="Garamond"/>
          <w:smallCaps w:val="1"/>
          <w:color w:val="800000"/>
          <w:sz w:val="56"/>
          <w:szCs w:val="56"/>
          <w:u w:color="800000"/>
        </w:rPr>
      </w:pPr>
    </w:p>
    <w:p>
      <w:pPr>
        <w:pStyle w:val="Normal.0"/>
        <w:jc w:val="center"/>
        <w:rPr>
          <w:rFonts w:ascii="Garamond" w:cs="Garamond" w:hAnsi="Garamond" w:eastAsia="Garamond"/>
          <w:smallCaps w:val="1"/>
          <w:color w:val="800000"/>
          <w:sz w:val="56"/>
          <w:szCs w:val="56"/>
          <w:u w:color="800000"/>
        </w:rPr>
      </w:pPr>
    </w:p>
    <w:p>
      <w:pPr>
        <w:pStyle w:val="Normal.0"/>
        <w:jc w:val="center"/>
        <w:rPr>
          <w:rFonts w:ascii="Garamond" w:cs="Garamond" w:hAnsi="Garamond" w:eastAsia="Garamond"/>
          <w:smallCaps w:val="1"/>
          <w:sz w:val="44"/>
          <w:szCs w:val="44"/>
        </w:rPr>
      </w:pPr>
      <w:r>
        <w:rPr>
          <w:rFonts w:ascii="Garamond" w:hAnsi="Garamond"/>
          <w:smallCaps w:val="1"/>
          <w:sz w:val="44"/>
          <w:szCs w:val="44"/>
          <w:rtl w:val="0"/>
          <w:lang w:val="en-US"/>
        </w:rPr>
        <w:t>Submitted by:</w:t>
      </w:r>
    </w:p>
    <w:p>
      <w:pPr>
        <w:pStyle w:val="Normal.0"/>
        <w:jc w:val="center"/>
        <w:rPr>
          <w:rFonts w:ascii="Garamond" w:cs="Garamond" w:hAnsi="Garamond" w:eastAsia="Garamond"/>
          <w:smallCaps w:val="1"/>
          <w:sz w:val="44"/>
          <w:szCs w:val="44"/>
        </w:rPr>
      </w:pPr>
      <w:r>
        <w:rPr>
          <w:rFonts w:ascii="Garamond" w:hAnsi="Garamond"/>
          <w:smallCaps w:val="1"/>
          <w:sz w:val="44"/>
          <w:szCs w:val="44"/>
          <w:rtl w:val="0"/>
          <w:lang w:val="en-US"/>
        </w:rPr>
        <w:t>Tara Becker</w:t>
      </w:r>
    </w:p>
    <w:p>
      <w:pPr>
        <w:pStyle w:val="Normal.0"/>
        <w:jc w:val="center"/>
        <w:rPr>
          <w:rFonts w:ascii="Garamond" w:cs="Garamond" w:hAnsi="Garamond" w:eastAsia="Garamond"/>
          <w:smallCaps w:val="1"/>
          <w:sz w:val="44"/>
          <w:szCs w:val="44"/>
        </w:rPr>
      </w:pPr>
    </w:p>
    <w:p>
      <w:pPr>
        <w:pStyle w:val="Normal.0"/>
        <w:jc w:val="center"/>
        <w:rPr>
          <w:rFonts w:ascii="Garamond" w:cs="Garamond" w:hAnsi="Garamond" w:eastAsia="Garamond"/>
          <w:smallCaps w:val="1"/>
          <w:sz w:val="44"/>
          <w:szCs w:val="44"/>
        </w:rPr>
      </w:pPr>
      <w:r>
        <w:rPr>
          <w:rFonts w:ascii="Garamond" w:hAnsi="Garamond"/>
          <w:smallCaps w:val="1"/>
          <w:sz w:val="44"/>
          <w:szCs w:val="44"/>
          <w:rtl w:val="0"/>
          <w:lang w:val="en-US"/>
        </w:rPr>
        <w:t>Submitted on:</w:t>
      </w:r>
    </w:p>
    <w:p>
      <w:pPr>
        <w:pStyle w:val="Normal.0"/>
        <w:jc w:val="center"/>
        <w:rPr>
          <w:sz w:val="36"/>
          <w:szCs w:val="36"/>
        </w:rPr>
      </w:pPr>
      <w:r>
        <w:rPr>
          <w:rFonts w:ascii="Garamond" w:hAnsi="Garamond"/>
          <w:smallCaps w:val="1"/>
          <w:sz w:val="28"/>
          <w:szCs w:val="28"/>
          <w:rtl w:val="0"/>
          <w:lang w:val="en-US"/>
        </w:rPr>
        <w:t>0</w:t>
      </w:r>
      <w:r>
        <w:rPr>
          <w:rFonts w:ascii="Garamond" w:hAnsi="Garamond"/>
          <w:smallCaps w:val="1"/>
          <w:sz w:val="28"/>
          <w:szCs w:val="28"/>
          <w:rtl w:val="0"/>
          <w:lang w:val="en-US"/>
        </w:rPr>
        <w:t>3</w:t>
      </w:r>
      <w:r>
        <w:rPr>
          <w:rFonts w:ascii="Garamond" w:hAnsi="Garamond"/>
          <w:smallCaps w:val="1"/>
          <w:sz w:val="28"/>
          <w:szCs w:val="28"/>
          <w:rtl w:val="0"/>
          <w:lang w:val="en-US"/>
        </w:rPr>
        <w:t>/</w:t>
      </w:r>
      <w:r>
        <w:rPr>
          <w:rFonts w:ascii="Garamond" w:hAnsi="Garamond"/>
          <w:smallCaps w:val="1"/>
          <w:sz w:val="28"/>
          <w:szCs w:val="28"/>
          <w:rtl w:val="0"/>
          <w:lang w:val="en-US"/>
        </w:rPr>
        <w:t>03</w:t>
      </w:r>
      <w:r>
        <w:rPr>
          <w:rFonts w:ascii="Garamond" w:hAnsi="Garamond"/>
          <w:smallCaps w:val="1"/>
          <w:sz w:val="28"/>
          <w:szCs w:val="28"/>
          <w:rtl w:val="0"/>
          <w:lang w:val="en-US"/>
        </w:rPr>
        <w:t>/201</w:t>
      </w:r>
      <w:r>
        <w:rPr>
          <w:rFonts w:ascii="Garamond" w:hAnsi="Garamond"/>
          <w:smallCaps w:val="1"/>
          <w:sz w:val="28"/>
          <w:szCs w:val="28"/>
          <w:rtl w:val="0"/>
          <w:lang w:val="en-US"/>
        </w:rPr>
        <w:t>7</w:t>
      </w:r>
    </w:p>
    <w:p>
      <w:pPr>
        <w:pStyle w:val="Normal.0"/>
        <w:jc w:val="center"/>
        <w:rPr>
          <w:sz w:val="36"/>
          <w:szCs w:val="36"/>
        </w:rPr>
      </w:pPr>
    </w:p>
    <w:p>
      <w:pPr>
        <w:pStyle w:val="Normal.0"/>
        <w:jc w:val="center"/>
        <w:rPr>
          <w:sz w:val="36"/>
          <w:szCs w:val="36"/>
        </w:rPr>
      </w:pPr>
      <w:r>
        <w:rPr>
          <w:sz w:val="36"/>
          <w:szCs w:val="36"/>
        </w:rPr>
        <mc:AlternateContent>
          <mc:Choice Requires="wpg">
            <w:drawing>
              <wp:anchor distT="0" distB="0" distL="0" distR="0" simplePos="0" relativeHeight="251659264" behindDoc="0" locked="0" layoutInCell="1" allowOverlap="1">
                <wp:simplePos x="0" y="0"/>
                <wp:positionH relativeFrom="margin">
                  <wp:posOffset>-1231900</wp:posOffset>
                </wp:positionH>
                <wp:positionV relativeFrom="line">
                  <wp:posOffset>414240</wp:posOffset>
                </wp:positionV>
                <wp:extent cx="7772400" cy="2084651"/>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7772400" cy="2084651"/>
                          <a:chOff x="0" y="0"/>
                          <a:chExt cx="7772400" cy="2084650"/>
                        </a:xfrm>
                      </wpg:grpSpPr>
                      <pic:pic xmlns:pic="http://schemas.openxmlformats.org/drawingml/2006/picture">
                        <pic:nvPicPr>
                          <pic:cNvPr id="1073741832" name="tempfade.png"/>
                          <pic:cNvPicPr>
                            <a:picLocks noChangeAspect="1"/>
                          </pic:cNvPicPr>
                        </pic:nvPicPr>
                        <pic:blipFill>
                          <a:blip r:embed="rId4">
                            <a:extLst/>
                          </a:blip>
                          <a:stretch>
                            <a:fillRect/>
                          </a:stretch>
                        </pic:blipFill>
                        <pic:spPr>
                          <a:xfrm>
                            <a:off x="0" y="923294"/>
                            <a:ext cx="7772400" cy="258652"/>
                          </a:xfrm>
                          <a:prstGeom prst="rect">
                            <a:avLst/>
                          </a:prstGeom>
                          <a:ln w="12700" cap="flat">
                            <a:noFill/>
                            <a:miter lim="400000"/>
                          </a:ln>
                          <a:effectLst/>
                        </pic:spPr>
                      </pic:pic>
                      <pic:pic xmlns:pic="http://schemas.openxmlformats.org/drawingml/2006/picture">
                        <pic:nvPicPr>
                          <pic:cNvPr id="1073741833" name="LOGOsga.png"/>
                          <pic:cNvPicPr>
                            <a:picLocks noChangeAspect="1"/>
                          </pic:cNvPicPr>
                        </pic:nvPicPr>
                        <pic:blipFill>
                          <a:blip r:embed="rId5">
                            <a:extLst/>
                          </a:blip>
                          <a:stretch>
                            <a:fillRect/>
                          </a:stretch>
                        </pic:blipFill>
                        <pic:spPr>
                          <a:xfrm>
                            <a:off x="2947463" y="0"/>
                            <a:ext cx="2084652" cy="2084651"/>
                          </a:xfrm>
                          <a:prstGeom prst="rect">
                            <a:avLst/>
                          </a:prstGeom>
                          <a:ln w="12700" cap="flat">
                            <a:noFill/>
                            <a:miter lim="400000"/>
                          </a:ln>
                          <a:effectLst/>
                        </pic:spPr>
                      </pic:pic>
                    </wpg:wgp>
                  </a:graphicData>
                </a:graphic>
              </wp:anchor>
            </w:drawing>
          </mc:Choice>
          <mc:Fallback>
            <w:pict>
              <v:group id="_x0000_s1026" style="visibility:visible;position:absolute;margin-left:-97.0pt;margin-top:32.6pt;width:612.0pt;height:164.1pt;z-index:251659264;mso-position-horizontal:absolute;mso-position-horizontal-relative:margin;mso-position-vertical:absolute;mso-position-vertical-relative:line;mso-wrap-distance-left:0.0pt;mso-wrap-distance-top:0.0pt;mso-wrap-distance-right:0.0pt;mso-wrap-distance-bottom:0.0pt;" coordorigin="0,0" coordsize="7772400,2084650">
                <w10:wrap type="none" side="bothSides" anchorx="margin"/>
                <v:shape id="_x0000_s1027" type="#_x0000_t75" style="position:absolute;left:0;top:923294;width:7772400;height:258651;">
                  <v:imagedata r:id="rId4" o:title="tempfade.png"/>
                </v:shape>
                <v:shape id="_x0000_s1028" type="#_x0000_t75" style="position:absolute;left:2947464;top:0;width:2084650;height:2084650;">
                  <v:imagedata r:id="rId5" o:title="LOGOsga.png"/>
                </v:shape>
              </v:group>
            </w:pict>
          </mc:Fallback>
        </mc:AlternateContent>
      </w:r>
    </w:p>
    <w:p>
      <w:pPr>
        <w:pStyle w:val="Normal.0"/>
        <w:jc w:val="center"/>
        <w:rPr>
          <w:sz w:val="36"/>
          <w:szCs w:val="36"/>
        </w:rPr>
      </w:pPr>
    </w:p>
    <w:p>
      <w:pPr>
        <w:pStyle w:val="Normal.0"/>
        <w:jc w:val="center"/>
        <w:rPr>
          <w:sz w:val="36"/>
          <w:szCs w:val="36"/>
        </w:rPr>
      </w:pPr>
    </w:p>
    <w:p>
      <w:pPr>
        <w:pStyle w:val="Normal.0"/>
        <w:jc w:val="center"/>
        <w:rPr>
          <w:sz w:val="48"/>
          <w:szCs w:val="48"/>
        </w:rPr>
      </w:pPr>
    </w:p>
    <w:p>
      <w:pPr>
        <w:pStyle w:val="Normal.0"/>
      </w:pPr>
      <w:r>
        <mc:AlternateContent>
          <mc:Choice Requires="wps">
            <w:drawing>
              <wp:anchor distT="0" distB="0" distL="0" distR="0" simplePos="0" relativeHeight="251660288" behindDoc="0" locked="0" layoutInCell="1" allowOverlap="1">
                <wp:simplePos x="0" y="0"/>
                <wp:positionH relativeFrom="margin">
                  <wp:posOffset>1070660</wp:posOffset>
                </wp:positionH>
                <wp:positionV relativeFrom="line">
                  <wp:posOffset>1469265</wp:posOffset>
                </wp:positionV>
                <wp:extent cx="3420110" cy="91440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3420110" cy="914400"/>
                        </a:xfrm>
                        <a:prstGeom prst="rect">
                          <a:avLst/>
                        </a:prstGeom>
                        <a:noFill/>
                        <a:ln w="12700" cap="flat">
                          <a:noFill/>
                          <a:miter lim="400000"/>
                        </a:ln>
                        <a:effectLst/>
                      </wps:spPr>
                      <wps:txbx>
                        <w:txbxContent>
                          <w:p>
                            <w:pPr>
                              <w:pStyle w:val="Normal.0"/>
                              <w:jc w:val="center"/>
                              <w:rPr>
                                <w:rFonts w:ascii="Arial" w:cs="Arial" w:hAnsi="Arial" w:eastAsia="Arial"/>
                                <w:smallCaps w:val="1"/>
                                <w:sz w:val="30"/>
                                <w:szCs w:val="30"/>
                              </w:rPr>
                            </w:pPr>
                            <w:r>
                              <w:rPr>
                                <w:rFonts w:ascii="Arial" w:hAnsi="Arial"/>
                                <w:smallCaps w:val="1"/>
                                <w:sz w:val="30"/>
                                <w:szCs w:val="30"/>
                                <w:rtl w:val="0"/>
                                <w:lang w:val="en-US"/>
                              </w:rPr>
                              <w:t>Missouri State University</w:t>
                            </w:r>
                          </w:p>
                          <w:p>
                            <w:pPr>
                              <w:pStyle w:val="Normal.0"/>
                              <w:jc w:val="center"/>
                            </w:pPr>
                            <w:r>
                              <w:rPr>
                                <w:rFonts w:ascii="Arial" w:hAnsi="Arial"/>
                                <w:smallCaps w:val="1"/>
                                <w:sz w:val="30"/>
                                <w:szCs w:val="30"/>
                                <w:rtl w:val="0"/>
                                <w:lang w:val="en-US"/>
                              </w:rPr>
                              <w:t>Student Government Association</w:t>
                            </w:r>
                          </w:p>
                        </w:txbxContent>
                      </wps:txbx>
                      <wps:bodyPr wrap="square" lIns="45719" tIns="45719" rIns="45719" bIns="45719" numCol="1" anchor="t">
                        <a:noAutofit/>
                      </wps:bodyPr>
                    </wps:wsp>
                  </a:graphicData>
                </a:graphic>
              </wp:anchor>
            </w:drawing>
          </mc:Choice>
          <mc:Fallback>
            <w:pict>
              <v:rect id="_x0000_s1029" style="visibility:visible;position:absolute;margin-left:84.3pt;margin-top:115.7pt;width:269.3pt;height:72.0pt;z-index:251660288;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center"/>
                        <w:rPr>
                          <w:rFonts w:ascii="Arial" w:cs="Arial" w:hAnsi="Arial" w:eastAsia="Arial"/>
                          <w:smallCaps w:val="1"/>
                          <w:sz w:val="30"/>
                          <w:szCs w:val="30"/>
                        </w:rPr>
                      </w:pPr>
                      <w:r>
                        <w:rPr>
                          <w:rFonts w:ascii="Arial" w:hAnsi="Arial"/>
                          <w:smallCaps w:val="1"/>
                          <w:sz w:val="30"/>
                          <w:szCs w:val="30"/>
                          <w:rtl w:val="0"/>
                          <w:lang w:val="en-US"/>
                        </w:rPr>
                        <w:t>Missouri State University</w:t>
                      </w:r>
                    </w:p>
                    <w:p>
                      <w:pPr>
                        <w:pStyle w:val="Normal.0"/>
                        <w:jc w:val="center"/>
                      </w:pPr>
                      <w:r>
                        <w:rPr>
                          <w:rFonts w:ascii="Arial" w:hAnsi="Arial"/>
                          <w:smallCaps w:val="1"/>
                          <w:sz w:val="30"/>
                          <w:szCs w:val="30"/>
                          <w:rtl w:val="0"/>
                          <w:lang w:val="en-US"/>
                        </w:rPr>
                        <w:t>Student Government Association</w:t>
                      </w:r>
                    </w:p>
                  </w:txbxContent>
                </v:textbox>
                <w10:wrap type="none" side="bothSides" anchorx="margin"/>
              </v:rect>
            </w:pict>
          </mc:Fallback>
        </mc:AlternateContent>
      </w:r>
      <w:r>
        <w:rPr>
          <w:rFonts w:ascii="Arial Unicode MS" w:cs="Arial Unicode MS" w:hAnsi="Arial Unicode MS" w:eastAsia="Arial Unicode MS"/>
          <w:b w:val="0"/>
          <w:bCs w:val="0"/>
          <w:i w:val="0"/>
          <w:iCs w:val="0"/>
          <w:sz w:val="32"/>
          <w:szCs w:val="32"/>
        </w:rPr>
        <w:br w:type="page"/>
      </w:r>
    </w:p>
    <w:p>
      <w:pPr>
        <w:pStyle w:val="List Paragraph"/>
        <w:numPr>
          <w:ilvl w:val="0"/>
          <w:numId w:val="2"/>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Identification of Sponsors</w:t>
      </w:r>
    </w:p>
    <w:p>
      <w:pPr>
        <w:pStyle w:val="List Paragraph"/>
        <w:numPr>
          <w:ilvl w:val="1"/>
          <w:numId w:val="2"/>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Project Sponsors </w:t>
      </w:r>
    </w:p>
    <w:p>
      <w:pPr>
        <w:pStyle w:val="List Paragraph"/>
        <w:numPr>
          <w:ilvl w:val="3"/>
          <w:numId w:val="2"/>
        </w:numPr>
        <w:bidi w:val="0"/>
        <w:spacing w:after="0" w:line="36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Tara Becker</w:t>
      </w:r>
    </w:p>
    <w:p>
      <w:pPr>
        <w:pStyle w:val="List Paragraph"/>
        <w:tabs>
          <w:tab w:val="left" w:pos="301"/>
        </w:tabs>
        <w:spacing w:after="0" w:line="360" w:lineRule="auto"/>
        <w:ind w:left="2160" w:firstLine="0"/>
        <w:rPr>
          <w:rFonts w:ascii="Times New Roman" w:cs="Times New Roman" w:hAnsi="Times New Roman" w:eastAsia="Times New Roman"/>
          <w:sz w:val="24"/>
          <w:szCs w:val="24"/>
        </w:rPr>
      </w:pPr>
      <w:r>
        <w:rPr>
          <w:rFonts w:ascii="Times New Roman" w:hAnsi="Times New Roman"/>
          <w:sz w:val="24"/>
          <w:szCs w:val="24"/>
          <w:rtl w:val="0"/>
          <w:lang w:val="en-US"/>
        </w:rPr>
        <w:t>1001 E. Harrison Street 201B</w:t>
      </w:r>
    </w:p>
    <w:p>
      <w:pPr>
        <w:pStyle w:val="Normal.0"/>
        <w:tabs>
          <w:tab w:val="left" w:pos="301"/>
        </w:tabs>
        <w:spacing w:line="360" w:lineRule="auto"/>
        <w:ind w:left="2160" w:hanging="716"/>
      </w:pPr>
      <w:r>
        <w:rPr>
          <w:rtl w:val="0"/>
        </w:rPr>
        <w:tab/>
        <w:t>Springfield, MO 65807</w:t>
      </w:r>
    </w:p>
    <w:p>
      <w:pPr>
        <w:pStyle w:val="Normal.0"/>
        <w:spacing w:line="360" w:lineRule="auto"/>
        <w:ind w:left="2160" w:firstLine="0"/>
      </w:pPr>
      <w:r>
        <w:rPr>
          <w:rtl w:val="0"/>
          <w:lang w:val="en-US"/>
        </w:rPr>
        <w:t>(</w:t>
      </w:r>
      <w:r>
        <w:rPr>
          <w:rtl w:val="0"/>
          <w:lang w:val="en-US"/>
        </w:rPr>
        <w:t>314</w:t>
      </w:r>
      <w:r>
        <w:rPr>
          <w:rtl w:val="0"/>
          <w:lang w:val="en-US"/>
        </w:rPr>
        <w:t xml:space="preserve">) </w:t>
      </w:r>
      <w:r>
        <w:rPr>
          <w:rtl w:val="0"/>
          <w:lang w:val="en-US"/>
        </w:rPr>
        <w:t>560</w:t>
      </w:r>
      <w:r>
        <w:rPr>
          <w:rtl w:val="0"/>
          <w:lang w:val="en-US"/>
        </w:rPr>
        <w:t>-</w:t>
      </w:r>
      <w:r>
        <w:rPr>
          <w:rtl w:val="0"/>
          <w:lang w:val="en-US"/>
        </w:rPr>
        <w:t>0070</w:t>
      </w:r>
    </w:p>
    <w:p>
      <w:pPr>
        <w:pStyle w:val="Normal.0"/>
        <w:ind w:left="2160" w:firstLine="0"/>
      </w:pPr>
      <w:r>
        <w:rPr>
          <w:rtl w:val="0"/>
          <w:lang w:val="en-US"/>
        </w:rPr>
        <w:t>Becker314</w:t>
      </w:r>
      <w:r>
        <w:rPr>
          <w:rtl w:val="0"/>
          <w:lang w:val="en-US"/>
        </w:rPr>
        <w:t>@live.missouristate.edu</w:t>
      </w:r>
    </w:p>
    <w:p>
      <w:pPr>
        <w:pStyle w:val="Normal.0"/>
        <w:tabs>
          <w:tab w:val="left" w:pos="301"/>
          <w:tab w:val="left" w:pos="2070"/>
        </w:tabs>
        <w:ind w:left="1440" w:firstLine="0"/>
      </w:pPr>
    </w:p>
    <w:p>
      <w:pPr>
        <w:pStyle w:val="List Paragraph"/>
        <w:numPr>
          <w:ilvl w:val="1"/>
          <w:numId w:val="2"/>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Faculty/Staff advisor </w:t>
      </w:r>
    </w:p>
    <w:p>
      <w:pPr>
        <w:pStyle w:val="List Paragraph"/>
        <w:tabs>
          <w:tab w:val="left" w:pos="301"/>
        </w:tabs>
        <w:spacing w:line="240" w:lineRule="auto"/>
        <w:ind w:left="1380" w:firstLine="0"/>
        <w:rPr>
          <w:rFonts w:ascii="Times New Roman" w:cs="Times New Roman" w:hAnsi="Times New Roman" w:eastAsia="Times New Roman"/>
          <w:sz w:val="24"/>
          <w:szCs w:val="24"/>
        </w:rPr>
      </w:pPr>
      <w:r>
        <w:rPr>
          <w:rFonts w:ascii="Times New Roman" w:hAnsi="Times New Roman"/>
          <w:sz w:val="24"/>
          <w:szCs w:val="24"/>
          <w:rtl w:val="0"/>
          <w:lang w:val="en-US"/>
        </w:rPr>
        <w:t>1.</w:t>
        <w:tab/>
      </w:r>
      <w:r>
        <w:rPr>
          <w:rFonts w:ascii="Times New Roman" w:hAnsi="Times New Roman"/>
          <w:sz w:val="24"/>
          <w:szCs w:val="24"/>
          <w:rtl w:val="0"/>
          <w:lang w:val="en-US"/>
        </w:rPr>
        <w:t>Dr. Victor Matthews</w:t>
      </w:r>
    </w:p>
    <w:p>
      <w:pPr>
        <w:pStyle w:val="List Paragraph"/>
        <w:tabs>
          <w:tab w:val="left" w:pos="301"/>
        </w:tabs>
        <w:spacing w:line="240" w:lineRule="auto"/>
        <w:ind w:left="1380" w:firstLine="0"/>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Missouri State University</w:t>
      </w:r>
    </w:p>
    <w:p>
      <w:pPr>
        <w:pStyle w:val="List Paragraph"/>
        <w:tabs>
          <w:tab w:val="left" w:pos="301"/>
        </w:tabs>
        <w:spacing w:line="240" w:lineRule="auto"/>
        <w:ind w:left="1380" w:firstLine="0"/>
        <w:rPr>
          <w:rFonts w:ascii="Times New Roman" w:cs="Times New Roman" w:hAnsi="Times New Roman" w:eastAsia="Times New Roman"/>
          <w:sz w:val="24"/>
          <w:szCs w:val="24"/>
        </w:rPr>
      </w:pPr>
      <w:r>
        <w:rPr>
          <w:rFonts w:ascii="Times New Roman" w:cs="Times New Roman" w:hAnsi="Times New Roman" w:eastAsia="Times New Roman"/>
          <w:sz w:val="24"/>
          <w:szCs w:val="24"/>
        </w:rPr>
        <w:tab/>
        <w:tab/>
      </w:r>
      <w:r>
        <w:rPr>
          <w:rFonts w:ascii="Times New Roman" w:hAnsi="Times New Roman"/>
          <w:sz w:val="24"/>
          <w:szCs w:val="24"/>
          <w:rtl w:val="0"/>
          <w:lang w:val="en-US"/>
        </w:rPr>
        <w:t>Dean of College of Humanities and Public Affairs</w:t>
      </w:r>
    </w:p>
    <w:p>
      <w:pPr>
        <w:pStyle w:val="List Paragraph"/>
        <w:tabs>
          <w:tab w:val="left" w:pos="301"/>
        </w:tabs>
        <w:spacing w:line="240" w:lineRule="auto"/>
        <w:ind w:left="1380" w:firstLine="0"/>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901 S. National Ave.</w:t>
      </w:r>
    </w:p>
    <w:p>
      <w:pPr>
        <w:pStyle w:val="List Paragraph"/>
        <w:tabs>
          <w:tab w:val="left" w:pos="301"/>
        </w:tabs>
        <w:spacing w:line="240" w:lineRule="auto"/>
        <w:ind w:left="1380" w:firstLine="0"/>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Strong Hall 207</w:t>
      </w:r>
    </w:p>
    <w:p>
      <w:pPr>
        <w:pStyle w:val="List Paragraph"/>
        <w:tabs>
          <w:tab w:val="left" w:pos="301"/>
        </w:tabs>
        <w:spacing w:line="240" w:lineRule="auto"/>
        <w:ind w:left="1380" w:firstLine="0"/>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Springfield, MO 658</w:t>
      </w:r>
      <w:r>
        <w:rPr>
          <w:rFonts w:ascii="Times New Roman" w:hAnsi="Times New Roman"/>
          <w:sz w:val="24"/>
          <w:szCs w:val="24"/>
          <w:rtl w:val="0"/>
          <w:lang w:val="en-US"/>
        </w:rPr>
        <w:t>0</w:t>
      </w:r>
      <w:r>
        <w:rPr>
          <w:rFonts w:ascii="Times New Roman" w:hAnsi="Times New Roman"/>
          <w:sz w:val="24"/>
          <w:szCs w:val="24"/>
          <w:rtl w:val="0"/>
          <w:lang w:val="en-US"/>
        </w:rPr>
        <w:t>7</w:t>
        <w:tab/>
        <w:tab/>
      </w:r>
    </w:p>
    <w:p>
      <w:pPr>
        <w:pStyle w:val="List Paragraph"/>
        <w:tabs>
          <w:tab w:val="left" w:pos="301"/>
        </w:tabs>
        <w:spacing w:line="240" w:lineRule="auto"/>
        <w:ind w:left="1380" w:firstLine="0"/>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b/>
        <w:t>(417) 836-</w:t>
      </w:r>
      <w:r>
        <w:rPr>
          <w:rFonts w:ascii="Times New Roman" w:hAnsi="Times New Roman"/>
          <w:sz w:val="24"/>
          <w:szCs w:val="24"/>
          <w:rtl w:val="0"/>
          <w:lang w:val="en-US"/>
        </w:rPr>
        <w:t>5529</w:t>
      </w:r>
    </w:p>
    <w:p>
      <w:pPr>
        <w:pStyle w:val="List Paragraph"/>
        <w:tabs>
          <w:tab w:val="left" w:pos="301"/>
        </w:tabs>
        <w:spacing w:line="240" w:lineRule="auto"/>
        <w:ind w:left="1380" w:firstLine="0"/>
        <w:rPr>
          <w:rFonts w:ascii="Times New Roman" w:cs="Times New Roman" w:hAnsi="Times New Roman" w:eastAsia="Times New Roman"/>
          <w:b w:val="1"/>
          <w:bCs w:val="1"/>
          <w:sz w:val="24"/>
          <w:szCs w:val="24"/>
        </w:rPr>
      </w:pPr>
      <w:r>
        <w:rPr>
          <w:rFonts w:ascii="Times New Roman" w:cs="Times New Roman" w:hAnsi="Times New Roman" w:eastAsia="Times New Roman"/>
          <w:sz w:val="24"/>
          <w:szCs w:val="24"/>
        </w:rPr>
        <w:tab/>
        <w:tab/>
      </w:r>
      <w:r>
        <w:rPr>
          <w:rFonts w:ascii="Times New Roman" w:hAnsi="Times New Roman"/>
          <w:sz w:val="24"/>
          <w:szCs w:val="24"/>
          <w:rtl w:val="0"/>
          <w:lang w:val="en-US"/>
        </w:rPr>
        <w:t>VictorMatthews</w:t>
      </w:r>
      <w:r>
        <w:rPr>
          <w:rFonts w:ascii="Times New Roman" w:hAnsi="Times New Roman"/>
          <w:sz w:val="24"/>
          <w:szCs w:val="24"/>
          <w:rtl w:val="0"/>
          <w:lang w:val="en-US"/>
        </w:rPr>
        <w:t>@</w:t>
      </w:r>
      <w:r>
        <w:rPr>
          <w:rFonts w:ascii="Times New Roman" w:hAnsi="Times New Roman"/>
          <w:sz w:val="24"/>
          <w:szCs w:val="24"/>
          <w:rtl w:val="0"/>
          <w:lang w:val="en-US"/>
        </w:rPr>
        <w:t>M</w:t>
      </w:r>
      <w:r>
        <w:rPr>
          <w:rFonts w:ascii="Times New Roman" w:hAnsi="Times New Roman"/>
          <w:sz w:val="24"/>
          <w:szCs w:val="24"/>
          <w:rtl w:val="0"/>
          <w:lang w:val="en-US"/>
        </w:rPr>
        <w:t>issouri</w:t>
      </w:r>
      <w:r>
        <w:rPr>
          <w:rFonts w:ascii="Times New Roman" w:hAnsi="Times New Roman"/>
          <w:sz w:val="24"/>
          <w:szCs w:val="24"/>
          <w:rtl w:val="0"/>
          <w:lang w:val="en-US"/>
        </w:rPr>
        <w:t>St</w:t>
      </w:r>
      <w:r>
        <w:rPr>
          <w:rFonts w:ascii="Times New Roman" w:hAnsi="Times New Roman"/>
          <w:sz w:val="24"/>
          <w:szCs w:val="24"/>
          <w:rtl w:val="0"/>
          <w:lang w:val="en-US"/>
        </w:rPr>
        <w:t>ate.edu</w:t>
      </w:r>
    </w:p>
    <w:p>
      <w:pPr>
        <w:pStyle w:val="List Paragraph"/>
        <w:numPr>
          <w:ilvl w:val="1"/>
          <w:numId w:val="2"/>
        </w:numPr>
        <w:bidi w:val="0"/>
        <w:spacing w:after="0"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Project Manager</w:t>
      </w:r>
      <w:r>
        <w:rPr>
          <w:rFonts w:ascii="Times New Roman" w:hAnsi="Times New Roman"/>
          <w:b w:val="0"/>
          <w:bCs w:val="0"/>
          <w:sz w:val="24"/>
          <w:szCs w:val="24"/>
          <w:rtl w:val="0"/>
          <w:lang w:val="en-US"/>
        </w:rPr>
        <w:t xml:space="preserve"> </w:t>
      </w:r>
    </w:p>
    <w:p>
      <w:pPr>
        <w:pStyle w:val="List Paragraph"/>
        <w:numPr>
          <w:ilvl w:val="3"/>
          <w:numId w:val="3"/>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Tara Becker</w:t>
      </w:r>
    </w:p>
    <w:p>
      <w:pPr>
        <w:pStyle w:val="Normal.0"/>
        <w:spacing w:line="360" w:lineRule="auto"/>
        <w:ind w:left="360" w:firstLine="0"/>
        <w:rPr>
          <w:b w:val="1"/>
          <w:bCs w:val="1"/>
        </w:rPr>
      </w:pPr>
      <w:r>
        <w:rPr>
          <w:b w:val="1"/>
          <w:bCs w:val="1"/>
          <w:rtl w:val="0"/>
          <w:lang w:val="en-US"/>
        </w:rPr>
        <w:t xml:space="preserve">II. </w:t>
        <w:tab/>
        <w:t>Description of Proposed Project</w:t>
      </w:r>
    </w:p>
    <w:p>
      <w:pPr>
        <w:pStyle w:val="Normal.0"/>
        <w:spacing w:line="360" w:lineRule="auto"/>
        <w:ind w:left="1350" w:firstLine="0"/>
      </w:pPr>
      <w:r>
        <w:rPr>
          <w:b w:val="1"/>
          <w:bCs w:val="1"/>
          <w:rtl w:val="0"/>
          <w:lang w:val="en-US"/>
        </w:rPr>
        <w:t xml:space="preserve">General Description of Proposal </w:t>
      </w:r>
      <w:r>
        <w:rPr>
          <w:rtl w:val="0"/>
          <w:lang w:val="en-US"/>
        </w:rPr>
        <w:t>The hydration station proposal</w:t>
      </w:r>
      <w:r>
        <w:rPr>
          <w:rtl w:val="0"/>
          <w:lang w:val="en-US"/>
        </w:rPr>
        <w:t>’</w:t>
      </w:r>
      <w:r>
        <w:rPr>
          <w:rtl w:val="0"/>
          <w:lang w:val="en-US"/>
        </w:rPr>
        <w:t xml:space="preserve">s purpose is to install and replace the existing water fountain on the </w:t>
      </w:r>
      <w:r>
        <w:rPr>
          <w:rtl w:val="0"/>
          <w:lang w:val="en-US"/>
        </w:rPr>
        <w:t>first</w:t>
      </w:r>
      <w:r>
        <w:rPr>
          <w:rtl w:val="0"/>
          <w:lang w:val="en-US"/>
        </w:rPr>
        <w:t xml:space="preserve"> floor of</w:t>
      </w:r>
      <w:r>
        <w:rPr>
          <w:rtl w:val="0"/>
          <w:lang w:val="en-US"/>
        </w:rPr>
        <w:t xml:space="preserve"> Strong Hall</w:t>
      </w:r>
      <w:r>
        <w:rPr>
          <w:rtl w:val="0"/>
          <w:lang w:val="en-US"/>
        </w:rPr>
        <w:t xml:space="preserve"> on the Missouri State University</w:t>
      </w:r>
      <w:r>
        <w:rPr>
          <w:rtl w:val="0"/>
          <w:lang w:val="en-US"/>
        </w:rPr>
        <w:t>’</w:t>
      </w:r>
      <w:r>
        <w:rPr>
          <w:rtl w:val="0"/>
          <w:lang w:val="en-US"/>
        </w:rPr>
        <w:t>s Springfield campus. The proposed model of hydration station is the Elkay brand, model number LZWS-LRPBM28K. This model promotes an environmentally sustainable, efficient, and sanitary way to fill one</w:t>
      </w:r>
      <w:r>
        <w:rPr>
          <w:rtl w:val="0"/>
          <w:lang w:val="en-US"/>
        </w:rPr>
        <w:t>’</w:t>
      </w:r>
      <w:r>
        <w:rPr>
          <w:rtl w:val="0"/>
          <w:lang w:val="en-US"/>
        </w:rPr>
        <w:t>s water bottle. The water station fills faster than an average water fountain, cutting down time spent filling one</w:t>
      </w:r>
      <w:r>
        <w:rPr>
          <w:rtl w:val="0"/>
          <w:lang w:val="en-US"/>
        </w:rPr>
        <w:t>’</w:t>
      </w:r>
      <w:r>
        <w:rPr>
          <w:rtl w:val="0"/>
          <w:lang w:val="en-US"/>
        </w:rPr>
        <w:t>s water bottle. It also includes a filtration system that will filter the water and remove deposits including lead, creating greater quality water. Also, the hands free activation will cut down the transfer of germs and spread of disease. Most importantly, filling stations will cut down on plastic bottles by motivating students to bring their own water bottles to campus.</w:t>
      </w:r>
    </w:p>
    <w:p>
      <w:pPr>
        <w:pStyle w:val="Normal.0"/>
        <w:spacing w:line="360" w:lineRule="auto"/>
        <w:ind w:left="1350" w:firstLine="0"/>
      </w:pPr>
    </w:p>
    <w:p>
      <w:pPr>
        <w:pStyle w:val="List Paragraph"/>
        <w:numPr>
          <w:ilvl w:val="0"/>
          <w:numId w:val="5"/>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Proposal Details</w:t>
      </w:r>
      <w:r>
        <w:rPr>
          <w:rFonts w:ascii="Times New Roman" w:hAnsi="Times New Roman"/>
          <w:b w:val="1"/>
          <w:bCs w:val="1"/>
          <w:sz w:val="24"/>
          <w:szCs w:val="24"/>
          <w:rtl w:val="0"/>
          <w:lang w:val="en-US"/>
        </w:rPr>
        <w:t xml:space="preserve"> </w:t>
      </w:r>
      <w:r>
        <w:rPr>
          <w:rFonts w:ascii="Times New Roman" w:hAnsi="Times New Roman"/>
          <w:b w:val="0"/>
          <w:bCs w:val="0"/>
          <w:sz w:val="24"/>
          <w:szCs w:val="24"/>
          <w:rtl w:val="0"/>
          <w:lang w:val="en-US"/>
        </w:rPr>
        <w:t xml:space="preserve">On the south side of the </w:t>
      </w:r>
      <w:r>
        <w:rPr>
          <w:rFonts w:ascii="Times New Roman" w:hAnsi="Times New Roman"/>
          <w:b w:val="0"/>
          <w:bCs w:val="0"/>
          <w:sz w:val="24"/>
          <w:szCs w:val="24"/>
          <w:rtl w:val="0"/>
          <w:lang w:val="en-US"/>
        </w:rPr>
        <w:t>first</w:t>
      </w:r>
      <w:r>
        <w:rPr>
          <w:rFonts w:ascii="Times New Roman" w:hAnsi="Times New Roman"/>
          <w:b w:val="0"/>
          <w:bCs w:val="0"/>
          <w:sz w:val="24"/>
          <w:szCs w:val="24"/>
          <w:rtl w:val="0"/>
          <w:lang w:val="en-US"/>
        </w:rPr>
        <w:t xml:space="preserve"> floor restrooms, remove existing water fountain and install an Elkay brand, model number LZWS-LRPBM28K fountain in its place.In order to install and maintain the filling stations, Andy Smith of Planning, Design, and Construction and coworkers are willing to install the water fountains over summer 201</w:t>
      </w:r>
      <w:r>
        <w:rPr>
          <w:rFonts w:ascii="Times New Roman" w:hAnsi="Times New Roman"/>
          <w:b w:val="0"/>
          <w:bCs w:val="0"/>
          <w:sz w:val="24"/>
          <w:szCs w:val="24"/>
          <w:rtl w:val="0"/>
          <w:lang w:val="en-US"/>
        </w:rPr>
        <w:t>7</w:t>
      </w:r>
      <w:r>
        <w:rPr>
          <w:rFonts w:ascii="Times New Roman" w:hAnsi="Times New Roman"/>
          <w:b w:val="0"/>
          <w:bCs w:val="0"/>
          <w:sz w:val="24"/>
          <w:szCs w:val="24"/>
          <w:rtl w:val="0"/>
          <w:lang w:val="en-US"/>
        </w:rPr>
        <w:t xml:space="preserve">. Facilities Management will help insure safety and the unit will meet ADA standards when they are installed. </w:t>
      </w:r>
    </w:p>
    <w:p>
      <w:pPr>
        <w:pStyle w:val="List Paragraph"/>
        <w:spacing w:line="360" w:lineRule="auto"/>
        <w:ind w:left="1354" w:firstLine="0"/>
        <w:rPr>
          <w:rFonts w:ascii="Times New Roman" w:cs="Times New Roman" w:hAnsi="Times New Roman" w:eastAsia="Times New Roman"/>
          <w:sz w:val="24"/>
          <w:szCs w:val="24"/>
        </w:rPr>
      </w:pPr>
      <w:r>
        <w:rPr>
          <w:rFonts w:ascii="Times New Roman" w:hAnsi="Times New Roman"/>
          <w:sz w:val="24"/>
          <w:szCs w:val="24"/>
          <w:rtl w:val="0"/>
          <w:lang w:val="en-US"/>
        </w:rPr>
        <w:t>Furthermore, maintenance after installing will include replacing filters which will be very simplistic. On the unit there is a filter monitor that indicates when a filter needs to be changed. The status of the filter is indicated by green, yellow, and red lights on the front of the unit. Once it turns red, Facilities Maintenance will know to replace the filter.</w:t>
      </w:r>
    </w:p>
    <w:p>
      <w:pPr>
        <w:pStyle w:val="List Paragraph"/>
        <w:spacing w:line="360" w:lineRule="auto"/>
        <w:ind w:left="1354" w:firstLine="0"/>
      </w:pPr>
      <w:r>
        <w:rPr>
          <w:rFonts w:ascii="Times New Roman" w:hAnsi="Times New Roman"/>
          <w:sz w:val="24"/>
          <w:szCs w:val="24"/>
          <w:rtl w:val="0"/>
          <w:lang w:val="en-US"/>
        </w:rPr>
        <w:t>Unlike drinking fountains on campus, the filling station will include a filter. The Elkay filter will improve the taste, quality, and odor of the water. The filter is NSF food equipment certified meaning sanitation requirements have been met for the filter.</w:t>
      </w:r>
    </w:p>
    <w:p>
      <w:pPr>
        <w:pStyle w:val="List Paragraph"/>
        <w:spacing w:line="360" w:lineRule="auto"/>
        <w:ind w:left="1354" w:firstLine="0"/>
        <w:rPr>
          <w:rFonts w:ascii="Times New Roman" w:cs="Times New Roman" w:hAnsi="Times New Roman" w:eastAsia="Times New Roman"/>
          <w:sz w:val="24"/>
          <w:szCs w:val="24"/>
        </w:rPr>
      </w:pPr>
      <w:r>
        <w:rPr>
          <w:rFonts w:ascii="Times New Roman" w:hAnsi="Times New Roman"/>
          <w:sz w:val="24"/>
          <w:szCs w:val="24"/>
          <w:rtl w:val="0"/>
          <w:lang w:val="en-US"/>
        </w:rPr>
        <w:t>In order for someone to use this product, one places their water bottle in front of the sensor and the station automatically fills the water bottle. To prevent from wasting water, the unit stops filling after 20 seconds or when one removes their bottle away from the sensor.  Also, there is a ticker on the unit that counts how many 16 ounce plastic bottles were saved by using the filling station.</w:t>
      </w:r>
    </w:p>
    <w:p>
      <w:pPr>
        <w:pStyle w:val="List Paragraph"/>
        <w:numPr>
          <w:ilvl w:val="0"/>
          <w:numId w:val="6"/>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Proposed location for the object of the proposal </w:t>
      </w:r>
      <w:r>
        <w:rPr>
          <w:rFonts w:ascii="Times New Roman" w:hAnsi="Times New Roman"/>
          <w:sz w:val="24"/>
          <w:szCs w:val="24"/>
          <w:rtl w:val="0"/>
          <w:lang w:val="en-US"/>
        </w:rPr>
        <w:t xml:space="preserve">This station will replace the existing water fountain that is located on the </w:t>
      </w:r>
      <w:r>
        <w:rPr>
          <w:rFonts w:ascii="Times New Roman" w:hAnsi="Times New Roman"/>
          <w:sz w:val="24"/>
          <w:szCs w:val="24"/>
          <w:rtl w:val="0"/>
          <w:lang w:val="en-US"/>
        </w:rPr>
        <w:t>first</w:t>
      </w:r>
      <w:r>
        <w:rPr>
          <w:rFonts w:ascii="Times New Roman" w:hAnsi="Times New Roman"/>
          <w:sz w:val="24"/>
          <w:szCs w:val="24"/>
          <w:rtl w:val="0"/>
          <w:lang w:val="en-US"/>
        </w:rPr>
        <w:t xml:space="preserve"> floor of </w:t>
      </w:r>
      <w:r>
        <w:rPr>
          <w:rFonts w:ascii="Times New Roman" w:hAnsi="Times New Roman"/>
          <w:sz w:val="24"/>
          <w:szCs w:val="24"/>
          <w:rtl w:val="0"/>
          <w:lang w:val="en-US"/>
        </w:rPr>
        <w:t>Strong</w:t>
      </w:r>
      <w:r>
        <w:rPr>
          <w:rFonts w:ascii="Times New Roman" w:hAnsi="Times New Roman"/>
          <w:sz w:val="24"/>
          <w:szCs w:val="24"/>
          <w:rtl w:val="0"/>
          <w:lang w:val="en-US"/>
        </w:rPr>
        <w:t xml:space="preserve"> </w:t>
      </w:r>
      <w:r>
        <w:rPr>
          <w:rFonts w:ascii="Times New Roman" w:hAnsi="Times New Roman"/>
          <w:sz w:val="24"/>
          <w:szCs w:val="24"/>
          <w:rtl w:val="0"/>
          <w:lang w:val="en-US"/>
        </w:rPr>
        <w:t>Hall</w:t>
      </w:r>
      <w:r>
        <w:rPr>
          <w:rFonts w:ascii="Times New Roman" w:hAnsi="Times New Roman"/>
          <w:sz w:val="24"/>
          <w:szCs w:val="24"/>
          <w:rtl w:val="0"/>
          <w:lang w:val="en-US"/>
        </w:rPr>
        <w:t>.</w:t>
      </w:r>
    </w:p>
    <w:p>
      <w:pPr>
        <w:pStyle w:val="List Paragraph"/>
        <w:numPr>
          <w:ilvl w:val="0"/>
          <w:numId w:val="6"/>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Alternative Uses </w:t>
      </w:r>
      <w:r>
        <w:rPr>
          <w:rFonts w:ascii="Times New Roman" w:hAnsi="Times New Roman"/>
          <w:sz w:val="24"/>
          <w:szCs w:val="24"/>
          <w:rtl w:val="0"/>
          <w:lang w:val="en-US"/>
        </w:rPr>
        <w:t>Besides being more environmental friendly, this station will also give students an easy and more convenient place to fill up their water bottles.</w:t>
      </w:r>
    </w:p>
    <w:p>
      <w:pPr>
        <w:pStyle w:val="List Paragraph"/>
        <w:numPr>
          <w:ilvl w:val="0"/>
          <w:numId w:val="6"/>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Drawbacks</w:t>
      </w:r>
      <w:r>
        <w:rPr>
          <w:rFonts w:ascii="Times New Roman" w:hAnsi="Times New Roman"/>
          <w:sz w:val="24"/>
          <w:szCs w:val="24"/>
          <w:rtl w:val="0"/>
          <w:lang w:val="en-US"/>
        </w:rPr>
        <w:t xml:space="preserve"> There are minimal drawbacks compared to the advantages of installing the filling station. One disadvantage to Missouri State University is less purchases of bottled water from vendors on campus and vending machines.</w:t>
      </w:r>
    </w:p>
    <w:p>
      <w:pPr>
        <w:pStyle w:val="List Paragraph"/>
        <w:numPr>
          <w:ilvl w:val="0"/>
          <w:numId w:val="7"/>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Necessary modifications to existing structures </w:t>
      </w:r>
      <w:r>
        <w:rPr>
          <w:rFonts w:ascii="Times New Roman" w:hAnsi="Times New Roman"/>
          <w:sz w:val="24"/>
          <w:szCs w:val="24"/>
          <w:rtl w:val="0"/>
          <w:lang w:val="en-US"/>
        </w:rPr>
        <w:t xml:space="preserve">The LK kits that have been used on the previous water hydration stations are incompatible therefor it requires a few plumbing issues to be replaced. They will have to replace the chiller, an electronic piece that will have bring it up to current water standards. </w:t>
      </w:r>
    </w:p>
    <w:p>
      <w:pPr>
        <w:pStyle w:val="List Paragraph"/>
        <w:numPr>
          <w:ilvl w:val="0"/>
          <w:numId w:val="10"/>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Estimated Cost of the Project </w:t>
      </w:r>
      <w:r>
        <w:rPr>
          <w:rFonts w:ascii="Times New Roman" w:hAnsi="Times New Roman"/>
          <w:b w:val="0"/>
          <w:bCs w:val="0"/>
          <w:sz w:val="24"/>
          <w:szCs w:val="24"/>
          <w:rtl w:val="0"/>
          <w:lang w:val="en-US"/>
        </w:rPr>
        <w:t>$</w:t>
      </w:r>
      <w:r>
        <w:rPr>
          <w:rFonts w:ascii="Times New Roman" w:hAnsi="Times New Roman"/>
          <w:b w:val="0"/>
          <w:bCs w:val="0"/>
          <w:sz w:val="24"/>
          <w:szCs w:val="24"/>
          <w:rtl w:val="0"/>
          <w:lang w:val="en-US"/>
        </w:rPr>
        <w:t>9,189.10</w:t>
      </w:r>
    </w:p>
    <w:p>
      <w:pPr>
        <w:pStyle w:val="List Paragraph"/>
        <w:numPr>
          <w:ilvl w:val="1"/>
          <w:numId w:val="9"/>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Provisions of Alternatives in Order of Preference </w:t>
      </w:r>
      <w:r>
        <w:rPr>
          <w:rFonts w:ascii="Times New Roman" w:hAnsi="Times New Roman"/>
          <w:sz w:val="24"/>
          <w:szCs w:val="24"/>
          <w:rtl w:val="0"/>
          <w:lang w:val="en-US"/>
        </w:rPr>
        <w:t>In the case of insufficient funding, we will work with</w:t>
      </w:r>
      <w:r>
        <w:rPr>
          <w:rFonts w:ascii="Times New Roman" w:hAnsi="Times New Roman"/>
          <w:sz w:val="24"/>
          <w:szCs w:val="24"/>
          <w:rtl w:val="0"/>
          <w:lang w:val="en-US"/>
        </w:rPr>
        <w:t xml:space="preserve"> </w:t>
      </w:r>
      <w:r>
        <w:rPr>
          <w:rFonts w:ascii="Times New Roman" w:hAnsi="Times New Roman"/>
          <w:sz w:val="24"/>
          <w:szCs w:val="24"/>
          <w:rtl w:val="0"/>
          <w:lang w:val="en-US"/>
        </w:rPr>
        <w:t>Andy Smith</w:t>
      </w:r>
      <w:r>
        <w:rPr>
          <w:rFonts w:ascii="Times New Roman" w:hAnsi="Times New Roman"/>
          <w:sz w:val="24"/>
          <w:szCs w:val="24"/>
          <w:rtl w:val="0"/>
          <w:lang w:val="en-US"/>
        </w:rPr>
        <w:t xml:space="preserve"> from</w:t>
      </w:r>
      <w:r>
        <w:rPr>
          <w:rFonts w:ascii="Times New Roman" w:hAnsi="Times New Roman"/>
          <w:sz w:val="24"/>
          <w:szCs w:val="24"/>
          <w:rtl w:val="0"/>
          <w:lang w:val="en-US"/>
        </w:rPr>
        <w:t xml:space="preserve"> Facilities Maintenance to look at alternatives and other placements in </w:t>
      </w:r>
      <w:r>
        <w:rPr>
          <w:rFonts w:ascii="Times New Roman" w:hAnsi="Times New Roman"/>
          <w:sz w:val="24"/>
          <w:szCs w:val="24"/>
          <w:rtl w:val="0"/>
          <w:lang w:val="en-US"/>
        </w:rPr>
        <w:t>Strong Hall</w:t>
      </w:r>
      <w:r>
        <w:rPr>
          <w:rFonts w:ascii="Times New Roman" w:hAnsi="Times New Roman"/>
          <w:sz w:val="24"/>
          <w:szCs w:val="24"/>
          <w:rtl w:val="0"/>
          <w:lang w:val="en-US"/>
        </w:rPr>
        <w:t>.</w:t>
      </w:r>
    </w:p>
    <w:p>
      <w:pPr>
        <w:pStyle w:val="List Paragraph"/>
        <w:numPr>
          <w:ilvl w:val="1"/>
          <w:numId w:val="9"/>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Provisions of Complete Cost Breakdowns </w:t>
      </w:r>
      <w:r>
        <w:rPr>
          <w:rFonts w:ascii="Times New Roman" w:hAnsi="Times New Roman"/>
          <w:sz w:val="24"/>
          <w:szCs w:val="24"/>
          <w:rtl w:val="0"/>
          <w:lang w:val="en-US"/>
        </w:rPr>
        <w:t>$</w:t>
      </w:r>
      <w:r>
        <w:rPr>
          <w:rFonts w:ascii="Times New Roman" w:hAnsi="Times New Roman"/>
          <w:sz w:val="24"/>
          <w:szCs w:val="24"/>
          <w:rtl w:val="0"/>
          <w:lang w:val="en-US"/>
        </w:rPr>
        <w:t>8,353.80</w:t>
      </w:r>
    </w:p>
    <w:p>
      <w:pPr>
        <w:pStyle w:val="List Paragraph"/>
        <w:numPr>
          <w:ilvl w:val="1"/>
          <w:numId w:val="12"/>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Unit to hook to existing plumbing and electrical.</w:t>
      </w:r>
    </w:p>
    <w:p>
      <w:pPr>
        <w:pStyle w:val="List Paragraph"/>
        <w:numPr>
          <w:ilvl w:val="1"/>
          <w:numId w:val="12"/>
        </w:numPr>
        <w:bidi w:val="0"/>
        <w:spacing w:line="36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All drywall and painting included.</w:t>
      </w:r>
    </w:p>
    <w:p>
      <w:pPr>
        <w:pStyle w:val="List Paragraph"/>
        <w:numPr>
          <w:ilvl w:val="1"/>
          <w:numId w:val="13"/>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All clean up and trash removal included</w:t>
      </w:r>
    </w:p>
    <w:p>
      <w:pPr>
        <w:pStyle w:val="List Paragraph"/>
        <w:numPr>
          <w:ilvl w:val="1"/>
          <w:numId w:val="14"/>
        </w:numPr>
        <w:bidi w:val="0"/>
        <w:spacing w:line="360" w:lineRule="auto"/>
        <w:ind w:right="0"/>
        <w:jc w:val="left"/>
        <w:rPr>
          <w:rFonts w:ascii="Times New Roman" w:cs="Times New Roman" w:hAnsi="Times New Roman" w:eastAsia="Times New Roman"/>
          <w:b w:val="0"/>
          <w:bCs w:val="0"/>
          <w:sz w:val="24"/>
          <w:szCs w:val="24"/>
          <w:rtl w:val="0"/>
          <w:lang w:val="en-US"/>
        </w:rPr>
      </w:pPr>
      <w:r>
        <w:rPr>
          <w:rFonts w:ascii="Times New Roman" w:hAnsi="Times New Roman"/>
          <w:b w:val="1"/>
          <w:bCs w:val="1"/>
          <w:sz w:val="24"/>
          <w:szCs w:val="24"/>
          <w:rtl w:val="0"/>
          <w:lang w:val="en-US"/>
        </w:rPr>
        <w:t xml:space="preserve">10% Contingency </w:t>
      </w:r>
      <w:r>
        <w:rPr>
          <w:rFonts w:ascii="Times New Roman" w:hAnsi="Times New Roman"/>
          <w:b w:val="0"/>
          <w:bCs w:val="0"/>
          <w:sz w:val="24"/>
          <w:szCs w:val="24"/>
          <w:rtl w:val="0"/>
          <w:lang w:val="en-US"/>
        </w:rPr>
        <w:t>$835.38</w:t>
      </w:r>
    </w:p>
    <w:p>
      <w:pPr>
        <w:pStyle w:val="List Paragraph"/>
        <w:numPr>
          <w:ilvl w:val="2"/>
          <w:numId w:val="16"/>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0"/>
          <w:bCs w:val="0"/>
          <w:sz w:val="24"/>
          <w:szCs w:val="24"/>
          <w:rtl w:val="0"/>
          <w:lang w:val="en-US"/>
        </w:rPr>
        <w:t>For unseen expenses that arise during the construction process of the project</w:t>
      </w:r>
    </w:p>
    <w:p>
      <w:pPr>
        <w:pStyle w:val="List Paragraph"/>
        <w:numPr>
          <w:ilvl w:val="1"/>
          <w:numId w:val="14"/>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Provisions of any Ongoing Costs </w:t>
      </w:r>
      <w:r>
        <w:rPr>
          <w:rFonts w:ascii="Times New Roman" w:hAnsi="Times New Roman"/>
          <w:b w:val="0"/>
          <w:bCs w:val="0"/>
          <w:sz w:val="24"/>
          <w:szCs w:val="24"/>
          <w:rtl w:val="0"/>
          <w:lang w:val="en-US"/>
        </w:rPr>
        <w:t>Strong Hall</w:t>
      </w:r>
      <w:r>
        <w:rPr>
          <w:rFonts w:ascii="Times New Roman" w:hAnsi="Times New Roman"/>
          <w:b w:val="0"/>
          <w:bCs w:val="0"/>
          <w:color w:val="99403d"/>
          <w:sz w:val="24"/>
          <w:szCs w:val="24"/>
          <w:rtl w:val="0"/>
          <w:lang w:val="en-US"/>
        </w:rPr>
        <w:t xml:space="preserve"> </w:t>
      </w:r>
      <w:r>
        <w:rPr>
          <w:rFonts w:ascii="Times New Roman" w:hAnsi="Times New Roman"/>
          <w:b w:val="0"/>
          <w:bCs w:val="0"/>
          <w:sz w:val="24"/>
          <w:szCs w:val="24"/>
          <w:rtl w:val="0"/>
          <w:lang w:val="en-US"/>
        </w:rPr>
        <w:t>will cover all maintenance and upkeep expenses following the completion of the project.</w:t>
      </w:r>
    </w:p>
    <w:p>
      <w:pPr>
        <w:pStyle w:val="List Paragraph"/>
        <w:numPr>
          <w:ilvl w:val="0"/>
          <w:numId w:val="9"/>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Estimated Completion Time of Project</w:t>
      </w:r>
      <w:r>
        <w:rPr>
          <w:rFonts w:ascii="Times New Roman" w:hAnsi="Times New Roman"/>
          <w:b w:val="0"/>
          <w:bCs w:val="0"/>
          <w:sz w:val="24"/>
          <w:szCs w:val="24"/>
          <w:rtl w:val="0"/>
          <w:lang w:val="en-US"/>
        </w:rPr>
        <w:t xml:space="preserve"> This project will be started at the beginning of the summer that will be completed within </w:t>
      </w:r>
      <w:r>
        <w:rPr>
          <w:rFonts w:ascii="Times New Roman" w:hAnsi="Times New Roman"/>
          <w:b w:val="0"/>
          <w:bCs w:val="0"/>
          <w:sz w:val="24"/>
          <w:szCs w:val="24"/>
          <w:rtl w:val="0"/>
          <w:lang w:val="en-US"/>
        </w:rPr>
        <w:t>two</w:t>
      </w:r>
      <w:r>
        <w:rPr>
          <w:rFonts w:ascii="Times New Roman" w:hAnsi="Times New Roman"/>
          <w:b w:val="0"/>
          <w:bCs w:val="0"/>
          <w:sz w:val="24"/>
          <w:szCs w:val="24"/>
          <w:rtl w:val="0"/>
          <w:lang w:val="en-US"/>
        </w:rPr>
        <w:t xml:space="preserve"> week of its project start date. It is expected to be completed by fall 201</w:t>
      </w:r>
      <w:r>
        <w:rPr>
          <w:rFonts w:ascii="Times New Roman" w:hAnsi="Times New Roman"/>
          <w:b w:val="0"/>
          <w:bCs w:val="0"/>
          <w:sz w:val="24"/>
          <w:szCs w:val="24"/>
          <w:rtl w:val="0"/>
          <w:lang w:val="en-US"/>
        </w:rPr>
        <w:t>7</w:t>
      </w:r>
      <w:r>
        <w:rPr>
          <w:rFonts w:ascii="Times New Roman" w:hAnsi="Times New Roman"/>
          <w:b w:val="0"/>
          <w:bCs w:val="0"/>
          <w:sz w:val="24"/>
          <w:szCs w:val="24"/>
          <w:rtl w:val="0"/>
          <w:lang w:val="en-US"/>
        </w:rPr>
        <w:t xml:space="preserve">. </w:t>
      </w:r>
    </w:p>
    <w:p>
      <w:pPr>
        <w:pStyle w:val="List Paragraph"/>
        <w:numPr>
          <w:ilvl w:val="0"/>
          <w:numId w:val="9"/>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Estimated Life of Project </w:t>
      </w:r>
      <w:r>
        <w:rPr>
          <w:rFonts w:ascii="Times New Roman" w:hAnsi="Times New Roman"/>
          <w:b w:val="0"/>
          <w:bCs w:val="0"/>
          <w:sz w:val="24"/>
          <w:szCs w:val="24"/>
          <w:rtl w:val="0"/>
          <w:lang w:val="en-US"/>
        </w:rPr>
        <w:t>Once the project is completed, it is expected for these water fountains to last for roughly 35 years and has a 5 year warranty.</w:t>
      </w:r>
    </w:p>
    <w:p>
      <w:pPr>
        <w:pStyle w:val="List Paragraph"/>
        <w:numPr>
          <w:ilvl w:val="0"/>
          <w:numId w:val="9"/>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Justification of Project </w:t>
      </w:r>
      <w:r>
        <w:rPr>
          <w:rFonts w:ascii="Times New Roman" w:hAnsi="Times New Roman"/>
          <w:b w:val="0"/>
          <w:bCs w:val="0"/>
          <w:sz w:val="24"/>
          <w:szCs w:val="24"/>
          <w:rtl w:val="0"/>
          <w:lang w:val="en-US"/>
        </w:rPr>
        <w:t xml:space="preserve">This project will benefit students, the Missouri State community, and the Springfield community. If we place a water hydration station in one of the most highly trafficked </w:t>
      </w:r>
      <w:r>
        <w:rPr>
          <w:rFonts w:ascii="Times New Roman" w:hAnsi="Times New Roman"/>
          <w:b w:val="0"/>
          <w:bCs w:val="0"/>
          <w:sz w:val="24"/>
          <w:szCs w:val="24"/>
          <w:rtl w:val="0"/>
          <w:lang w:val="en-US"/>
        </w:rPr>
        <w:t>buildings</w:t>
      </w:r>
      <w:r>
        <w:rPr>
          <w:rFonts w:ascii="Times New Roman" w:hAnsi="Times New Roman"/>
          <w:b w:val="0"/>
          <w:bCs w:val="0"/>
          <w:sz w:val="24"/>
          <w:szCs w:val="24"/>
          <w:rtl w:val="0"/>
          <w:lang w:val="en-US"/>
        </w:rPr>
        <w:t xml:space="preserve"> on campus, this will save us thousands of gallons each year and help us look more eco-friendly. People are constantly giving positive feedback about the water hydration stations installed in the many other academic buildings and they agree that it is a current need for </w:t>
      </w:r>
      <w:r>
        <w:rPr>
          <w:rFonts w:ascii="Times New Roman" w:hAnsi="Times New Roman"/>
          <w:b w:val="0"/>
          <w:bCs w:val="0"/>
          <w:sz w:val="24"/>
          <w:szCs w:val="24"/>
          <w:rtl w:val="0"/>
          <w:lang w:val="en-US"/>
        </w:rPr>
        <w:t>Strong Hall</w:t>
      </w:r>
      <w:r>
        <w:rPr>
          <w:rFonts w:ascii="Times New Roman" w:hAnsi="Times New Roman"/>
          <w:b w:val="0"/>
          <w:bCs w:val="0"/>
          <w:sz w:val="24"/>
          <w:szCs w:val="24"/>
          <w:rtl w:val="0"/>
          <w:lang w:val="en-US"/>
        </w:rPr>
        <w:t>. If we want to show prospective students and the current community how dedicated we are to promoting sustainability, we must have one of these installed in one of the most visited spots on campus.</w:t>
      </w:r>
    </w:p>
    <w:p>
      <w:pPr>
        <w:pStyle w:val="List Paragraph"/>
        <w:numPr>
          <w:ilvl w:val="0"/>
          <w:numId w:val="9"/>
        </w:numPr>
        <w:bidi w:val="0"/>
        <w:spacing w:line="36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University Support </w:t>
      </w:r>
      <w:r>
        <w:rPr>
          <w:rFonts w:ascii="Times New Roman" w:hAnsi="Times New Roman"/>
          <w:b w:val="0"/>
          <w:bCs w:val="0"/>
          <w:sz w:val="24"/>
          <w:szCs w:val="24"/>
          <w:rtl w:val="0"/>
          <w:lang w:val="en-US"/>
        </w:rPr>
        <w:t xml:space="preserve">See attached documents. </w:t>
      </w:r>
    </w:p>
    <w:p>
      <w:pPr>
        <w:pStyle w:val="List Paragraph"/>
      </w:pPr>
      <w:r>
        <w:rPr>
          <w:rFonts w:ascii="Times New Roman" w:cs="Times New Roman" w:hAnsi="Times New Roman" w:eastAsia="Times New Roman"/>
          <w:b w:val="1"/>
          <w:bCs w:val="1"/>
          <w:sz w:val="24"/>
          <w:szCs w:val="24"/>
        </w:rPr>
      </w:r>
    </w:p>
    <w:sectPr>
      <w:headerReference w:type="default" r:id="rId6"/>
      <w:footerReference w:type="default" r:id="rId7"/>
      <w:pgSz w:w="12240" w:h="15840" w:orient="portrait"/>
      <w:pgMar w:top="1440" w:right="1800" w:bottom="1440" w:left="180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aramon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620"/>
        <w:tab w:val="clear" w:pos="8640"/>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8640"/>
      </w:tabs>
      <w:jc w:val="center"/>
    </w:pPr>
    <w:r>
      <mc:AlternateContent>
        <mc:Choice Requires="wps">
          <w:drawing>
            <wp:anchor distT="152400" distB="152400" distL="152400" distR="152400" simplePos="0" relativeHeight="251658240" behindDoc="1" locked="0" layoutInCell="1" allowOverlap="1">
              <wp:simplePos x="0" y="0"/>
              <wp:positionH relativeFrom="page">
                <wp:posOffset>-1638300</wp:posOffset>
              </wp:positionH>
              <wp:positionV relativeFrom="page">
                <wp:posOffset>3004185</wp:posOffset>
              </wp:positionV>
              <wp:extent cx="7845425" cy="32512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845425" cy="325121"/>
                      </a:xfrm>
                      <a:prstGeom prst="rect">
                        <a:avLst/>
                      </a:prstGeom>
                      <a:noFill/>
                      <a:ln w="12700" cap="flat">
                        <a:noFill/>
                        <a:miter lim="400000"/>
                      </a:ln>
                      <a:effectLst/>
                    </wps:spPr>
                    <wps:txbx>
                      <w:txbxContent>
                        <w:p>
                          <w:pPr>
                            <w:pStyle w:val="Header"/>
                          </w:pPr>
                          <w:r>
                            <w:rPr>
                              <w:rtl w:val="0"/>
                            </w:rPr>
                            <w:t xml:space="preserve">                                                            </w:t>
                          </w:r>
                        </w:p>
                        <w:p>
                          <w:pPr>
                            <w:pStyle w:val="Header"/>
                            <w:ind w:firstLine="720"/>
                            <w:rPr>
                              <w:sz w:val="12"/>
                              <w:szCs w:val="12"/>
                            </w:rPr>
                          </w:pPr>
                          <w:r>
                            <w:rPr>
                              <w:sz w:val="12"/>
                              <w:szCs w:val="12"/>
                              <w:rtl w:val="0"/>
                            </w:rPr>
                            <w:t> </w:t>
                          </w:r>
                        </w:p>
                        <w:p>
                          <w:pPr>
                            <w:pStyle w:val="Header"/>
                            <w:jc w:val="center"/>
                            <w:rPr>
                              <w:rFonts w:ascii="Arial" w:cs="Arial" w:hAnsi="Arial" w:eastAsia="Arial"/>
                              <w:smallCaps w:val="1"/>
                              <w:sz w:val="32"/>
                              <w:szCs w:val="32"/>
                            </w:rPr>
                          </w:pPr>
                          <w:r>
                            <w:rPr>
                              <w:rFonts w:ascii="Arial" w:hAnsi="Arial" w:hint="default"/>
                              <w:smallCaps w:val="1"/>
                              <w:sz w:val="32"/>
                              <w:szCs w:val="32"/>
                              <w:rtl w:val="0"/>
                            </w:rPr>
                            <w:t> </w:t>
                          </w:r>
                        </w:p>
                        <w:p>
                          <w:pPr>
                            <w:pStyle w:val="Header"/>
                            <w:jc w:val="center"/>
                            <w:rPr>
                              <w:rFonts w:ascii="Arial" w:cs="Arial" w:hAnsi="Arial" w:eastAsia="Arial"/>
                              <w:smallCaps w:val="1"/>
                              <w:sz w:val="20"/>
                              <w:szCs w:val="20"/>
                            </w:rPr>
                          </w:pPr>
                          <w:r>
                            <w:rPr>
                              <w:rFonts w:ascii="Arial" w:hAnsi="Arial" w:hint="default"/>
                              <w:smallCaps w:val="1"/>
                              <w:sz w:val="20"/>
                              <w:szCs w:val="20"/>
                              <w:rtl w:val="0"/>
                            </w:rPr>
                            <w:t> </w:t>
                          </w:r>
                        </w:p>
                        <w:p>
                          <w:pPr>
                            <w:pStyle w:val="Header"/>
                            <w:jc w:val="center"/>
                          </w:pPr>
                          <w:r>
                            <w:rPr>
                              <w:rFonts w:ascii="Arial" w:hAnsi="Arial" w:hint="default"/>
                              <w:smallCaps w:val="1"/>
                              <w:sz w:val="12"/>
                              <w:szCs w:val="12"/>
                              <w:rtl w:val="0"/>
                            </w:rPr>
                            <w:t> </w:t>
                          </w:r>
                        </w:p>
                      </w:txbxContent>
                    </wps:txbx>
                    <wps:bodyPr wrap="square" lIns="36576" tIns="36576" rIns="36576" bIns="36576" numCol="1" anchor="t">
                      <a:noAutofit/>
                    </wps:bodyPr>
                  </wps:wsp>
                </a:graphicData>
              </a:graphic>
            </wp:anchor>
          </w:drawing>
        </mc:Choice>
        <mc:Fallback>
          <w:pict>
            <v:rect id="_x0000_s1030" style="visibility:visible;position:absolute;margin-left:-129.0pt;margin-top:236.6pt;width:617.8pt;height:25.6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er"/>
                    </w:pPr>
                    <w:r>
                      <w:rPr>
                        <w:rtl w:val="0"/>
                      </w:rPr>
                      <w:t xml:space="preserve">                                                            </w:t>
                    </w:r>
                  </w:p>
                  <w:p>
                    <w:pPr>
                      <w:pStyle w:val="Header"/>
                      <w:ind w:firstLine="720"/>
                      <w:rPr>
                        <w:sz w:val="12"/>
                        <w:szCs w:val="12"/>
                      </w:rPr>
                    </w:pPr>
                    <w:r>
                      <w:rPr>
                        <w:sz w:val="12"/>
                        <w:szCs w:val="12"/>
                        <w:rtl w:val="0"/>
                      </w:rPr>
                      <w:t> </w:t>
                    </w:r>
                  </w:p>
                  <w:p>
                    <w:pPr>
                      <w:pStyle w:val="Header"/>
                      <w:jc w:val="center"/>
                      <w:rPr>
                        <w:rFonts w:ascii="Arial" w:cs="Arial" w:hAnsi="Arial" w:eastAsia="Arial"/>
                        <w:smallCaps w:val="1"/>
                        <w:sz w:val="32"/>
                        <w:szCs w:val="32"/>
                      </w:rPr>
                    </w:pPr>
                    <w:r>
                      <w:rPr>
                        <w:rFonts w:ascii="Arial" w:hAnsi="Arial" w:hint="default"/>
                        <w:smallCaps w:val="1"/>
                        <w:sz w:val="32"/>
                        <w:szCs w:val="32"/>
                        <w:rtl w:val="0"/>
                      </w:rPr>
                      <w:t> </w:t>
                    </w:r>
                  </w:p>
                  <w:p>
                    <w:pPr>
                      <w:pStyle w:val="Header"/>
                      <w:jc w:val="center"/>
                      <w:rPr>
                        <w:rFonts w:ascii="Arial" w:cs="Arial" w:hAnsi="Arial" w:eastAsia="Arial"/>
                        <w:smallCaps w:val="1"/>
                        <w:sz w:val="20"/>
                        <w:szCs w:val="20"/>
                      </w:rPr>
                    </w:pPr>
                    <w:r>
                      <w:rPr>
                        <w:rFonts w:ascii="Arial" w:hAnsi="Arial" w:hint="default"/>
                        <w:smallCaps w:val="1"/>
                        <w:sz w:val="20"/>
                        <w:szCs w:val="20"/>
                        <w:rtl w:val="0"/>
                      </w:rPr>
                      <w:t> </w:t>
                    </w:r>
                  </w:p>
                  <w:p>
                    <w:pPr>
                      <w:pStyle w:val="Header"/>
                      <w:jc w:val="center"/>
                    </w:pPr>
                    <w:r>
                      <w:rPr>
                        <w:rFonts w:ascii="Arial" w:hAnsi="Arial" w:hint="default"/>
                        <w:smallCaps w:val="1"/>
                        <w:sz w:val="12"/>
                        <w:szCs w:val="12"/>
                        <w:rtl w:val="0"/>
                      </w:rPr>
                      <w:t> </w:t>
                    </w:r>
                  </w:p>
                </w:txbxContent>
              </v:textbox>
              <w10:wrap type="none" side="bothSides" anchorx="page" anchory="page"/>
            </v:rect>
          </w:pict>
        </mc:Fallback>
      </mc:AlternateContent>
    </w:r>
    <w:r>
      <mc:AlternateContent>
        <mc:Choice Requires="wpg">
          <w:drawing>
            <wp:anchor distT="152400" distB="152400" distL="152400" distR="152400" simplePos="0" relativeHeight="251659264" behindDoc="1" locked="0" layoutInCell="1" allowOverlap="1">
              <wp:simplePos x="0" y="0"/>
              <wp:positionH relativeFrom="page">
                <wp:posOffset>1224279</wp:posOffset>
              </wp:positionH>
              <wp:positionV relativeFrom="page">
                <wp:posOffset>510540</wp:posOffset>
              </wp:positionV>
              <wp:extent cx="5411571" cy="131545"/>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5411571" cy="131545"/>
                        <a:chOff x="0" y="0"/>
                        <a:chExt cx="5411570" cy="131544"/>
                      </a:xfrm>
                    </wpg:grpSpPr>
                    <wps:wsp>
                      <wps:cNvPr id="1073741826" name="Shape 1073741826"/>
                      <wps:cNvSpPr/>
                      <wps:spPr>
                        <a:xfrm>
                          <a:off x="-1" y="0"/>
                          <a:ext cx="5411572" cy="1"/>
                        </a:xfrm>
                        <a:prstGeom prst="line">
                          <a:avLst/>
                        </a:prstGeom>
                        <a:noFill/>
                        <a:ln w="9525" cap="flat">
                          <a:solidFill>
                            <a:srgbClr val="000000"/>
                          </a:solidFill>
                          <a:prstDash val="solid"/>
                          <a:round/>
                        </a:ln>
                        <a:effectLst/>
                      </wps:spPr>
                      <wps:bodyPr/>
                    </wps:wsp>
                    <wps:wsp>
                      <wps:cNvPr id="1073741827" name="Shape 1073741827"/>
                      <wps:cNvSpPr/>
                      <wps:spPr>
                        <a:xfrm>
                          <a:off x="705509" y="131544"/>
                          <a:ext cx="4000553" cy="1"/>
                        </a:xfrm>
                        <a:prstGeom prst="line">
                          <a:avLst/>
                        </a:prstGeom>
                        <a:noFill/>
                        <a:ln w="9525" cap="flat">
                          <a:solidFill>
                            <a:srgbClr val="000000"/>
                          </a:solidFill>
                          <a:prstDash val="solid"/>
                          <a:round/>
                        </a:ln>
                        <a:effectLst/>
                      </wps:spPr>
                      <wps:bodyPr/>
                    </wps:wsp>
                  </wpg:wgp>
                </a:graphicData>
              </a:graphic>
            </wp:anchor>
          </w:drawing>
        </mc:Choice>
        <mc:Fallback>
          <w:pict>
            <v:group id="_x0000_s1031" style="visibility:visible;position:absolute;margin-left:96.4pt;margin-top:40.2pt;width:426.1pt;height:10.4pt;z-index:-251657216;mso-position-horizontal:absolute;mso-position-horizontal-relative:page;mso-position-vertical:absolute;mso-position-vertical-relative:page;mso-wrap-distance-left:12.0pt;mso-wrap-distance-top:12.0pt;mso-wrap-distance-right:12.0pt;mso-wrap-distance-bottom:12.0pt;" coordorigin="0,0" coordsize="5411570,131545">
              <w10:wrap type="none" side="bothSides" anchorx="page" anchory="page"/>
              <v:line id="_x0000_s1032" style="position:absolute;left:0;top:0;width:5411571;height:0;">
                <v:fill on="f"/>
                <v:stroke filltype="solid" color="#000000" opacity="100.0%" weight="0.8pt" dashstyle="solid" endcap="flat" joinstyle="round" linestyle="single" startarrow="none" startarrowwidth="medium" startarrowlength="medium" endarrow="none" endarrowwidth="medium" endarrowlength="medium"/>
              </v:line>
              <v:line id="_x0000_s1033" style="position:absolute;left:705509;top:131545;width:4000552;height:0;">
                <v:fill on="f"/>
                <v:stroke filltype="solid" color="#000000" opacity="100.0%" weight="0.8pt" dashstyle="solid" endcap="flat" joinstyle="round" linestyle="single" startarrow="none" startarrowwidth="medium" startarrowlength="medium" endarrow="none" endarrowwidth="medium" endarrowlength="medium"/>
              </v:line>
            </v:group>
          </w:pict>
        </mc:Fallback>
      </mc:AlternateContent>
    </w:r>
    <w:r>
      <mc:AlternateContent>
        <mc:Choice Requires="wpg">
          <w:drawing>
            <wp:anchor distT="152400" distB="152400" distL="152400" distR="152400" simplePos="0" relativeHeight="251660288" behindDoc="1" locked="0" layoutInCell="1" allowOverlap="1">
              <wp:simplePos x="0" y="0"/>
              <wp:positionH relativeFrom="page">
                <wp:posOffset>1224179</wp:posOffset>
              </wp:positionH>
              <wp:positionV relativeFrom="page">
                <wp:posOffset>9521090</wp:posOffset>
              </wp:positionV>
              <wp:extent cx="5411571" cy="130275"/>
              <wp:effectExtent l="0" t="0" r="0" b="0"/>
              <wp:wrapNone/>
              <wp:docPr id="1073741831" name="officeArt object"/>
              <wp:cNvGraphicFramePr/>
              <a:graphic xmlns:a="http://schemas.openxmlformats.org/drawingml/2006/main">
                <a:graphicData uri="http://schemas.microsoft.com/office/word/2010/wordprocessingGroup">
                  <wpg:wgp>
                    <wpg:cNvGrpSpPr/>
                    <wpg:grpSpPr>
                      <a:xfrm>
                        <a:off x="0" y="0"/>
                        <a:ext cx="5411571" cy="130275"/>
                        <a:chOff x="0" y="0"/>
                        <a:chExt cx="5411570" cy="130274"/>
                      </a:xfrm>
                    </wpg:grpSpPr>
                    <wps:wsp>
                      <wps:cNvPr id="1073741829" name="Shape 1073741829"/>
                      <wps:cNvSpPr/>
                      <wps:spPr>
                        <a:xfrm flipH="1" flipV="1">
                          <a:off x="0" y="130274"/>
                          <a:ext cx="5411571" cy="1"/>
                        </a:xfrm>
                        <a:prstGeom prst="line">
                          <a:avLst/>
                        </a:prstGeom>
                        <a:noFill/>
                        <a:ln w="9525" cap="flat">
                          <a:solidFill>
                            <a:srgbClr val="000000"/>
                          </a:solidFill>
                          <a:prstDash val="solid"/>
                          <a:round/>
                        </a:ln>
                        <a:effectLst/>
                      </wps:spPr>
                      <wps:bodyPr/>
                    </wps:wsp>
                    <wps:wsp>
                      <wps:cNvPr id="1073741830" name="Shape 1073741830"/>
                      <wps:cNvSpPr/>
                      <wps:spPr>
                        <a:xfrm flipH="1" flipV="1">
                          <a:off x="705509" y="-1"/>
                          <a:ext cx="4000553" cy="1"/>
                        </a:xfrm>
                        <a:prstGeom prst="line">
                          <a:avLst/>
                        </a:prstGeom>
                        <a:noFill/>
                        <a:ln w="9525" cap="flat">
                          <a:solidFill>
                            <a:srgbClr val="000000"/>
                          </a:solidFill>
                          <a:prstDash val="solid"/>
                          <a:round/>
                        </a:ln>
                        <a:effectLst/>
                      </wps:spPr>
                      <wps:bodyPr/>
                    </wps:wsp>
                  </wpg:wgp>
                </a:graphicData>
              </a:graphic>
            </wp:anchor>
          </w:drawing>
        </mc:Choice>
        <mc:Fallback>
          <w:pict>
            <v:group id="_x0000_s1034" style="visibility:visible;position:absolute;margin-left:96.4pt;margin-top:749.7pt;width:426.1pt;height:10.3pt;z-index:-251656192;mso-position-horizontal:absolute;mso-position-horizontal-relative:page;mso-position-vertical:absolute;mso-position-vertical-relative:page;mso-wrap-distance-left:12.0pt;mso-wrap-distance-top:12.0pt;mso-wrap-distance-right:12.0pt;mso-wrap-distance-bottom:12.0pt;" coordorigin="0,0" coordsize="5411571,130275">
              <w10:wrap type="none" side="bothSides" anchorx="page" anchory="page"/>
              <v:line id="_x0000_s1035" style="position:absolute;left:0;top:130275;width:5411571;height:0;flip:x y;">
                <v:fill on="f"/>
                <v:stroke filltype="solid" color="#000000" opacity="100.0%" weight="0.8pt" dashstyle="solid" endcap="flat" joinstyle="round" linestyle="single" startarrow="none" startarrowwidth="medium" startarrowlength="medium" endarrow="none" endarrowwidth="medium" endarrowlength="medium"/>
              </v:line>
              <v:line id="_x0000_s1036" style="position:absolute;left:705509;top:0;width:4000552;height:0;flip:x y;">
                <v:fill on="f"/>
                <v:stroke filltype="solid" color="#000000" opacity="100.0%" weight="0.8pt" dashstyle="solid" endcap="flat" joinstyle="round" linestyle="single" startarrow="none" startarrowwidth="medium" startarrowlength="medium" endarrow="none" endarrowwidth="medium" endarrowlength="medium"/>
              </v:line>
            </v:group>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tabs>
          <w:tab w:val="left" w:pos="301"/>
          <w:tab w:val="num" w:pos="720"/>
        </w:tabs>
        <w:ind w:left="10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01"/>
        </w:tabs>
        <w:ind w:left="13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01"/>
        </w:tabs>
        <w:ind w:left="210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01"/>
        </w:tabs>
        <w:ind w:left="2160" w:hanging="7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tabs>
          <w:tab w:val="left" w:pos="301"/>
        </w:tabs>
        <w:ind w:left="2160" w:hanging="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nothing"/>
      <w:lvlText w:val="%6."/>
      <w:lvlJc w:val="left"/>
      <w:pPr>
        <w:tabs>
          <w:tab w:val="left" w:pos="301"/>
        </w:tabs>
        <w:ind w:left="2880" w:hanging="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nothing"/>
      <w:lvlText w:val="%7."/>
      <w:lvlJc w:val="left"/>
      <w:pPr>
        <w:tabs>
          <w:tab w:val="left" w:pos="301"/>
        </w:tabs>
        <w:ind w:left="3600" w:hanging="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tabs>
          <w:tab w:val="left" w:pos="301"/>
        </w:tabs>
        <w:ind w:left="4320" w:hanging="14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01"/>
        </w:tabs>
        <w:ind w:left="5610" w:hanging="6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354"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2074" w:hanging="80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794" w:hanging="58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514"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234"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954"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674"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394"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114"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Roman"/>
      <w:suff w:val="tab"/>
      <w:lvlText w:val="%1."/>
      <w:lvlJc w:val="left"/>
      <w:pPr>
        <w:tabs>
          <w:tab w:val="left" w:pos="360"/>
          <w:tab w:val="num" w:pos="720"/>
        </w:tabs>
        <w:ind w:left="1080" w:hanging="72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36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8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9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Bullets"/>
  </w:abstractNum>
  <w:abstractNum w:abstractNumId="9">
    <w:multiLevelType w:val="hybridMultilevel"/>
    <w:styleLink w:val="Bullets"/>
    <w:lvl w:ilvl="0">
      <w:start w:val="1"/>
      <w:numFmt w:val="bullet"/>
      <w:suff w:val="tab"/>
      <w:lvlText w:val="•"/>
      <w:lvlJc w:val="left"/>
      <w:pPr>
        <w:ind w:left="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Roman"/>
        <w:suff w:val="tab"/>
        <w:lvlText w:val="%1."/>
        <w:lvlJc w:val="left"/>
        <w:pPr>
          <w:tabs>
            <w:tab w:val="num" w:pos="720"/>
          </w:tabs>
          <w:ind w:left="10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0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01"/>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5."/>
        <w:lvlJc w:val="left"/>
        <w:pPr>
          <w:tabs>
            <w:tab w:val="left" w:pos="301"/>
            <w:tab w:val="left" w:pos="2160"/>
          </w:tabs>
          <w:ind w:left="216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6."/>
        <w:lvlJc w:val="left"/>
        <w:pPr>
          <w:tabs>
            <w:tab w:val="left" w:pos="301"/>
            <w:tab w:val="left" w:pos="2160"/>
          </w:tabs>
          <w:ind w:left="288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nothing"/>
        <w:lvlText w:val="%7."/>
        <w:lvlJc w:val="left"/>
        <w:pPr>
          <w:tabs>
            <w:tab w:val="left" w:pos="301"/>
            <w:tab w:val="left" w:pos="2160"/>
          </w:tabs>
          <w:ind w:left="36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8."/>
        <w:lvlJc w:val="left"/>
        <w:pPr>
          <w:tabs>
            <w:tab w:val="left" w:pos="301"/>
            <w:tab w:val="left" w:pos="2160"/>
          </w:tabs>
          <w:ind w:left="432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01"/>
            <w:tab w:val="left" w:pos="2160"/>
          </w:tabs>
          <w:ind w:left="5610" w:hanging="6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lowerLetter"/>
        <w:suff w:val="tab"/>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2070"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790" w:hanging="5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lowerLetter"/>
        <w:suff w:val="tab"/>
        <w:lvlText w:val="%1."/>
        <w:lvlJc w:val="left"/>
        <w:pPr>
          <w:ind w:left="13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2074" w:hanging="8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794" w:hanging="5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51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42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954"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6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7114"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4"/>
    <w:lvlOverride w:ilvl="0">
      <w:startOverride w:val="3"/>
    </w:lvlOverride>
  </w:num>
  <w:num w:numId="11">
    <w:abstractNumId w:val="7"/>
  </w:num>
  <w:num w:numId="12">
    <w:abstractNumId w:val="6"/>
  </w:num>
  <w:num w:numId="13">
    <w:abstractNumId w:val="6"/>
    <w:lvlOverride w:ilvl="0">
      <w:lvl w:ilvl="0">
        <w:start w:val="1"/>
        <w:numFmt w:val="bullet"/>
        <w:suff w:val="tab"/>
        <w:lvlText w:val="•"/>
        <w:lvlJc w:val="left"/>
        <w:pPr>
          <w:ind w:left="360" w:hanging="36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8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9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90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4"/>
    <w:lvlOverride w:ilvl="0">
      <w:lvl w:ilvl="0">
        <w:start w:val="1"/>
        <w:numFmt w:val="upperRoman"/>
        <w:suff w:val="tab"/>
        <w:lvlText w:val="%1."/>
        <w:lvlJc w:val="left"/>
        <w:pPr>
          <w:tabs>
            <w:tab w:val="num" w:pos="720"/>
          </w:tabs>
          <w:ind w:left="1080" w:hanging="72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5">
    <w:abstractNumId w:val="9"/>
  </w:num>
  <w:num w:numId="16">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8"/>
      </w:numPr>
    </w:pPr>
  </w:style>
  <w:style w:type="numbering" w:styleId="Imported Style 4">
    <w:name w:val="Imported Style 4"/>
    <w:pPr>
      <w:numPr>
        <w:numId w:val="11"/>
      </w:numPr>
    </w:pPr>
  </w:style>
  <w:style w:type="numbering" w:styleId="Bullets">
    <w:name w:val="Bullets"/>
    <w:pPr>
      <w:numPr>
        <w:numId w:val="1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