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1E4E" w14:textId="77777777" w:rsidR="00AD6F9B" w:rsidRDefault="00A94718">
      <w:pPr>
        <w:pStyle w:val="Title"/>
      </w:pPr>
      <w:r>
        <w:t>Open Enrollment FAQs</w:t>
      </w:r>
    </w:p>
    <w:p w14:paraId="3E5B65E9" w14:textId="77777777" w:rsidR="00AD6F9B" w:rsidRDefault="00A94718">
      <w:r>
        <w:rPr>
          <w:b/>
        </w:rPr>
        <w:t>Mo State Benefits | 2027 Plan Year</w:t>
      </w:r>
    </w:p>
    <w:p w14:paraId="536171BC" w14:textId="77777777" w:rsidR="00AD6F9B" w:rsidRDefault="00A94718">
      <w:r>
        <w:t>Open Enrollment runs November 1 through December 1, 2026. Elections made during this period generally take effect January 1, 2027.</w:t>
      </w:r>
    </w:p>
    <w:p w14:paraId="5C552E2F" w14:textId="77777777" w:rsidR="00AD6F9B" w:rsidRDefault="00A94718">
      <w:pPr>
        <w:pStyle w:val="Heading1"/>
      </w:pPr>
      <w:r>
        <w:t>Quick Links</w:t>
      </w:r>
    </w:p>
    <w:p w14:paraId="4AD9A8B3" w14:textId="77777777" w:rsidR="00AD6F9B" w:rsidRDefault="00A94718">
      <w:pPr>
        <w:pStyle w:val="ListBullet"/>
      </w:pPr>
      <w:hyperlink w:anchor="what_is_open_enrollment">
        <w:r>
          <w:rPr>
            <w:color w:val="0563C1"/>
            <w:u w:val="single"/>
          </w:rPr>
          <w:t>What is Open Enrollment?</w:t>
        </w:r>
      </w:hyperlink>
    </w:p>
    <w:p w14:paraId="1B29BCE3" w14:textId="77777777" w:rsidR="00AD6F9B" w:rsidRDefault="00A94718">
      <w:pPr>
        <w:pStyle w:val="ListBullet"/>
      </w:pPr>
      <w:hyperlink w:anchor="who_does_this_apply_to">
        <w:r>
          <w:rPr>
            <w:color w:val="0563C1"/>
            <w:u w:val="single"/>
          </w:rPr>
          <w:t>Who does this apply to?</w:t>
        </w:r>
      </w:hyperlink>
    </w:p>
    <w:p w14:paraId="2B400C7C" w14:textId="77777777" w:rsidR="00AD6F9B" w:rsidRDefault="00A94718">
      <w:pPr>
        <w:pStyle w:val="ListBullet"/>
      </w:pPr>
      <w:hyperlink w:anchor="do_i_need_to_complete_open_enrollment">
        <w:r>
          <w:rPr>
            <w:color w:val="0563C1"/>
            <w:u w:val="single"/>
          </w:rPr>
          <w:t>Do I need to complete Open Enrollment?</w:t>
        </w:r>
      </w:hyperlink>
    </w:p>
    <w:p w14:paraId="532BB77B" w14:textId="77777777" w:rsidR="00AD6F9B" w:rsidRDefault="00A94718">
      <w:pPr>
        <w:pStyle w:val="ListBullet"/>
      </w:pPr>
      <w:hyperlink w:anchor="when_will_changes_take_effect">
        <w:r>
          <w:rPr>
            <w:color w:val="0563C1"/>
            <w:u w:val="single"/>
          </w:rPr>
          <w:t>When will my changes go into effect?</w:t>
        </w:r>
      </w:hyperlink>
    </w:p>
    <w:p w14:paraId="4F2AB9A2" w14:textId="77777777" w:rsidR="00AD6F9B" w:rsidRDefault="00A94718">
      <w:pPr>
        <w:pStyle w:val="ListBullet"/>
      </w:pPr>
      <w:hyperlink w:anchor="where_to_find_more_information">
        <w:r>
          <w:rPr>
            <w:color w:val="0563C1"/>
            <w:u w:val="single"/>
          </w:rPr>
          <w:t>Where can I find more information or share it with my decision-making partner?</w:t>
        </w:r>
      </w:hyperlink>
    </w:p>
    <w:p w14:paraId="35204E6C" w14:textId="77777777" w:rsidR="00AD6F9B" w:rsidRDefault="00A94718">
      <w:pPr>
        <w:pStyle w:val="ListBullet"/>
      </w:pPr>
      <w:hyperlink w:anchor="how_to_begin">
        <w:r>
          <w:rPr>
            <w:color w:val="0563C1"/>
            <w:u w:val="single"/>
          </w:rPr>
          <w:t>How do I begin the process?</w:t>
        </w:r>
      </w:hyperlink>
    </w:p>
    <w:p w14:paraId="336D6585" w14:textId="77777777" w:rsidR="00AD6F9B" w:rsidRDefault="00A94718">
      <w:pPr>
        <w:pStyle w:val="ListBullet"/>
      </w:pPr>
      <w:hyperlink w:anchor="assistance_or_no_computer">
        <w:r>
          <w:rPr>
            <w:color w:val="0563C1"/>
            <w:u w:val="single"/>
          </w:rPr>
          <w:t>What if I need assistance or do not have computer access?</w:t>
        </w:r>
      </w:hyperlink>
    </w:p>
    <w:p w14:paraId="06DC6275" w14:textId="77777777" w:rsidR="00AD6F9B" w:rsidRDefault="00A94718">
      <w:pPr>
        <w:pStyle w:val="ListBullet"/>
      </w:pPr>
      <w:hyperlink w:anchor="changes_during_year">
        <w:r>
          <w:rPr>
            <w:color w:val="0563C1"/>
            <w:u w:val="single"/>
          </w:rPr>
          <w:t>Can I make changes during 2027 if I take no action now?</w:t>
        </w:r>
      </w:hyperlink>
    </w:p>
    <w:p w14:paraId="4FB9CC63" w14:textId="77777777" w:rsidR="00AD6F9B" w:rsidRDefault="00A94718">
      <w:pPr>
        <w:pStyle w:val="ListBullet"/>
      </w:pPr>
      <w:hyperlink w:anchor="benefits_and_changes">
        <w:r>
          <w:rPr>
            <w:color w:val="0563C1"/>
            <w:u w:val="single"/>
          </w:rPr>
          <w:t>What benefits can I change during Open Enrollment?</w:t>
        </w:r>
      </w:hyperlink>
    </w:p>
    <w:p w14:paraId="25E2E069" w14:textId="77777777" w:rsidR="00AD6F9B" w:rsidRDefault="00A94718">
      <w:pPr>
        <w:pStyle w:val="ListBullet"/>
      </w:pPr>
      <w:hyperlink w:anchor="wellness_incentive">
        <w:r>
          <w:rPr>
            <w:color w:val="0563C1"/>
            <w:u w:val="single"/>
          </w:rPr>
          <w:t>Why does my wellness incentive credit not appear?</w:t>
        </w:r>
      </w:hyperlink>
    </w:p>
    <w:p w14:paraId="0BC7EBF2" w14:textId="77777777" w:rsidR="00AD6F9B" w:rsidRDefault="00A94718">
      <w:pPr>
        <w:pStyle w:val="ListBullet"/>
      </w:pPr>
      <w:hyperlink w:anchor="no_action">
        <w:r>
          <w:rPr>
            <w:color w:val="0563C1"/>
            <w:u w:val="single"/>
          </w:rPr>
          <w:t>What happens if I do not complete Open Enrollment?</w:t>
        </w:r>
      </w:hyperlink>
    </w:p>
    <w:bookmarkStart w:id="0" w:name="save_and_return"/>
    <w:p w14:paraId="0FB3678D" w14:textId="77777777" w:rsidR="00AD6F9B" w:rsidRDefault="00A94718">
      <w:pPr>
        <w:pStyle w:val="ListBullet"/>
      </w:pPr>
      <w:r>
        <w:fldChar w:fldCharType="begin"/>
      </w:r>
      <w:r>
        <w:instrText>HYPERLINK \l "save_and_return" \h</w:instrText>
      </w:r>
      <w:r>
        <w:fldChar w:fldCharType="separate"/>
      </w:r>
      <w:r>
        <w:rPr>
          <w:color w:val="0563C1"/>
          <w:u w:val="single"/>
        </w:rPr>
        <w:t>Can I save my elections and return later?</w:t>
      </w:r>
      <w:r>
        <w:fldChar w:fldCharType="end"/>
      </w:r>
      <w:bookmarkEnd w:id="0"/>
    </w:p>
    <w:p w14:paraId="70984E62" w14:textId="77777777" w:rsidR="00AD6F9B" w:rsidRDefault="00A94718">
      <w:pPr>
        <w:pStyle w:val="ListBullet"/>
      </w:pPr>
      <w:hyperlink w:anchor="enrollment_deadline">
        <w:r>
          <w:rPr>
            <w:color w:val="0563C1"/>
            <w:u w:val="single"/>
          </w:rPr>
          <w:t>When is the enrollment deadline?</w:t>
        </w:r>
      </w:hyperlink>
    </w:p>
    <w:p w14:paraId="1E03EE5B" w14:textId="77777777" w:rsidR="00AD6F9B" w:rsidRDefault="00A94718">
      <w:pPr>
        <w:pStyle w:val="ListBullet"/>
      </w:pPr>
      <w:hyperlink w:anchor="confirm_enrollment">
        <w:r>
          <w:rPr>
            <w:color w:val="0563C1"/>
            <w:u w:val="single"/>
          </w:rPr>
          <w:t>How do I confirm my enrollment is complete?</w:t>
        </w:r>
      </w:hyperlink>
    </w:p>
    <w:p w14:paraId="17DBCA24" w14:textId="77777777" w:rsidR="00AD6F9B" w:rsidRDefault="00A94718">
      <w:pPr>
        <w:pStyle w:val="ListBullet"/>
      </w:pPr>
      <w:hyperlink w:anchor="recent_new_hires">
        <w:r>
          <w:rPr>
            <w:color w:val="0563C1"/>
            <w:u w:val="single"/>
          </w:rPr>
          <w:t>Do recent new hires need to complete Open Enrollment?</w:t>
        </w:r>
      </w:hyperlink>
    </w:p>
    <w:p w14:paraId="65E67994" w14:textId="77777777" w:rsidR="00AD6F9B" w:rsidRDefault="00A94718">
      <w:pPr>
        <w:pStyle w:val="ListBullet"/>
      </w:pPr>
      <w:hyperlink w:anchor="remove_dependent">
        <w:r>
          <w:rPr>
            <w:color w:val="0563C1"/>
            <w:u w:val="single"/>
          </w:rPr>
          <w:t>How do I remove a dependent?</w:t>
        </w:r>
      </w:hyperlink>
    </w:p>
    <w:p w14:paraId="55D30CF0" w14:textId="77777777" w:rsidR="00AD6F9B" w:rsidRDefault="00A94718">
      <w:pPr>
        <w:pStyle w:val="ListBullet"/>
      </w:pPr>
      <w:hyperlink w:anchor="change_elections">
        <w:r>
          <w:rPr>
            <w:color w:val="0563C1"/>
            <w:u w:val="single"/>
          </w:rPr>
          <w:t>Can I change my Open Enrollment elections?</w:t>
        </w:r>
      </w:hyperlink>
    </w:p>
    <w:p w14:paraId="1CA43BCA" w14:textId="77777777" w:rsidR="00AD6F9B" w:rsidRDefault="00A94718">
      <w:pPr>
        <w:pStyle w:val="Heading2"/>
      </w:pPr>
      <w:bookmarkStart w:id="1" w:name="what_is_open_enrollment"/>
      <w:r>
        <w:t>What is Open Enrollment?</w:t>
      </w:r>
      <w:bookmarkEnd w:id="1"/>
    </w:p>
    <w:p w14:paraId="63967DBC" w14:textId="77777777" w:rsidR="00AD6F9B" w:rsidRDefault="00A94718">
      <w:pPr>
        <w:pStyle w:val="ListBullet"/>
      </w:pPr>
      <w:r>
        <w:t xml:space="preserve">Open Enrollment is the annual period when eligible employees can elect, decline, or change medical, dental, vision, and cafeteria/flexible spending benefits for the upcoming calendar year. </w:t>
      </w:r>
      <w:r w:rsidRPr="00E432E6">
        <w:rPr>
          <w:highlight w:val="yellow"/>
        </w:rPr>
        <w:t>Flexible spending elections must be made annually.</w:t>
      </w:r>
      <w:r>
        <w:t xml:space="preserve"> Voluntary benefit carriers may also offer guaranteed issue during this period, as determined by each carrier.</w:t>
      </w:r>
    </w:p>
    <w:p w14:paraId="1F628ED5" w14:textId="77777777" w:rsidR="00AD6F9B" w:rsidRDefault="00A94718">
      <w:pPr>
        <w:pStyle w:val="ListBullet"/>
      </w:pPr>
      <w:r>
        <w:t>For the 2027 benefits year, Open Enrollment runs November 1 through December 1, 2026.</w:t>
      </w:r>
    </w:p>
    <w:p w14:paraId="230E4CAF" w14:textId="77777777" w:rsidR="00AD6F9B" w:rsidRDefault="00A94718">
      <w:pPr>
        <w:pStyle w:val="Heading2"/>
      </w:pPr>
      <w:bookmarkStart w:id="2" w:name="who_does_this_apply_to"/>
      <w:r>
        <w:t>Who does this apply to?</w:t>
      </w:r>
      <w:bookmarkEnd w:id="2"/>
    </w:p>
    <w:p w14:paraId="76A09E1A" w14:textId="77777777" w:rsidR="00AD6F9B" w:rsidRDefault="00A94718">
      <w:pPr>
        <w:pStyle w:val="ListBullet"/>
      </w:pPr>
      <w:r>
        <w:t>Open Enrollment applies to all benefit-eligible employees.</w:t>
      </w:r>
    </w:p>
    <w:p w14:paraId="0ADE450F" w14:textId="77777777" w:rsidR="00AD6F9B" w:rsidRDefault="00A94718">
      <w:pPr>
        <w:pStyle w:val="Heading2"/>
      </w:pPr>
      <w:bookmarkStart w:id="3" w:name="do_i_need_to_complete_open_enrollment"/>
      <w:r>
        <w:t>Do I need to complete Open Enrollment?</w:t>
      </w:r>
      <w:bookmarkEnd w:id="3"/>
    </w:p>
    <w:p w14:paraId="0C0BFC70" w14:textId="6707F6CB" w:rsidR="00AD6F9B" w:rsidRDefault="00A94718">
      <w:pPr>
        <w:pStyle w:val="ListBullet"/>
      </w:pPr>
      <w:r>
        <w:t xml:space="preserve">Yes. Even if you do not want to make changes, </w:t>
      </w:r>
      <w:r w:rsidR="00D4738A">
        <w:t xml:space="preserve">you should </w:t>
      </w:r>
      <w:r>
        <w:t>review your plans for accuracy</w:t>
      </w:r>
      <w:r w:rsidR="00D4738A">
        <w:t>,</w:t>
      </w:r>
      <w:r>
        <w:t xml:space="preserve"> verify that your personal information is current, and check your beneficiaries.</w:t>
      </w:r>
    </w:p>
    <w:p w14:paraId="42DFF9B4" w14:textId="1C8C4D03" w:rsidR="00AD6F9B" w:rsidRDefault="00A94718">
      <w:pPr>
        <w:pStyle w:val="ListBullet"/>
      </w:pPr>
      <w:r>
        <w:t>Cafeteria/flexible spending elections are completed separately from the Mo State online enrollment system and must be made every year.</w:t>
      </w:r>
    </w:p>
    <w:p w14:paraId="257B3DE4" w14:textId="1A5CBD65" w:rsidR="00AD6F9B" w:rsidRDefault="00A94718">
      <w:pPr>
        <w:pStyle w:val="ListBullet"/>
      </w:pPr>
      <w:r>
        <w:t xml:space="preserve">Enroll through </w:t>
      </w:r>
      <w:proofErr w:type="spellStart"/>
      <w:r>
        <w:t>ASIFlex</w:t>
      </w:r>
      <w:proofErr w:type="spellEnd"/>
      <w:r>
        <w:t xml:space="preserve">: </w:t>
      </w:r>
      <w:hyperlink r:id="rId6">
        <w:proofErr w:type="spellStart"/>
        <w:r>
          <w:rPr>
            <w:color w:val="0563C1"/>
            <w:u w:val="single"/>
          </w:rPr>
          <w:t>ASIFlex</w:t>
        </w:r>
        <w:proofErr w:type="spellEnd"/>
        <w:r>
          <w:rPr>
            <w:color w:val="0563C1"/>
            <w:u w:val="single"/>
          </w:rPr>
          <w:t xml:space="preserve"> Enrollment</w:t>
        </w:r>
      </w:hyperlink>
    </w:p>
    <w:p w14:paraId="1EDB81DB" w14:textId="431377FA" w:rsidR="00D4738A" w:rsidRDefault="00D4738A">
      <w:pPr>
        <w:pStyle w:val="ListBullet"/>
      </w:pPr>
      <w:r w:rsidRPr="00E1629E">
        <w:rPr>
          <w:noProof/>
        </w:rPr>
        <w:drawing>
          <wp:anchor distT="0" distB="0" distL="114300" distR="114300" simplePos="0" relativeHeight="251665920" behindDoc="0" locked="0" layoutInCell="1" allowOverlap="1" wp14:anchorId="52C9AE15" wp14:editId="11EF54C6">
            <wp:simplePos x="0" y="0"/>
            <wp:positionH relativeFrom="column">
              <wp:posOffset>281940</wp:posOffset>
            </wp:positionH>
            <wp:positionV relativeFrom="paragraph">
              <wp:posOffset>85725</wp:posOffset>
            </wp:positionV>
            <wp:extent cx="702310" cy="702310"/>
            <wp:effectExtent l="0" t="0" r="2540" b="2540"/>
            <wp:wrapNone/>
            <wp:docPr id="1818147573" name="Picture 1" descr="A qr code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83643" name="Picture 1" descr="A qr code with black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95393" w14:textId="4842BB2D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429CD269" w14:textId="77777777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65212549" w14:textId="77777777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31E7CAD4" w14:textId="77777777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040222F5" w14:textId="77777777" w:rsidR="00AD6F9B" w:rsidRDefault="00A94718">
      <w:pPr>
        <w:pStyle w:val="Heading2"/>
      </w:pPr>
      <w:bookmarkStart w:id="4" w:name="when_will_changes_take_effect"/>
      <w:r>
        <w:lastRenderedPageBreak/>
        <w:t>When will the changes I make go into effect?</w:t>
      </w:r>
      <w:bookmarkEnd w:id="4"/>
    </w:p>
    <w:p w14:paraId="6103BD49" w14:textId="77777777" w:rsidR="00AD6F9B" w:rsidRDefault="00A94718">
      <w:pPr>
        <w:pStyle w:val="ListBullet"/>
      </w:pPr>
      <w:r>
        <w:t>Elections or changes made during Open Enrollment will generally become effective January 1, 2027.</w:t>
      </w:r>
    </w:p>
    <w:p w14:paraId="678180C5" w14:textId="77777777" w:rsidR="00AD6F9B" w:rsidRDefault="00A94718">
      <w:pPr>
        <w:pStyle w:val="Heading2"/>
      </w:pPr>
      <w:bookmarkStart w:id="5" w:name="where_to_find_more_information"/>
      <w:r>
        <w:t>Where can I find more information or share information with my decision-making partner?</w:t>
      </w:r>
      <w:bookmarkEnd w:id="5"/>
    </w:p>
    <w:p w14:paraId="6E35EAF1" w14:textId="77777777" w:rsidR="00AD6F9B" w:rsidRDefault="00A94718">
      <w:pPr>
        <w:pStyle w:val="ListBullet"/>
      </w:pPr>
      <w:r>
        <w:t xml:space="preserve">Find benefit information on the </w:t>
      </w:r>
      <w:hyperlink r:id="rId8">
        <w:r>
          <w:rPr>
            <w:color w:val="0563C1"/>
            <w:u w:val="single"/>
          </w:rPr>
          <w:t>Mo State Benefits website</w:t>
        </w:r>
      </w:hyperlink>
      <w:r>
        <w:t>.</w:t>
      </w:r>
    </w:p>
    <w:p w14:paraId="2583168A" w14:textId="77777777" w:rsidR="00AD6F9B" w:rsidRDefault="00A94718">
      <w:pPr>
        <w:pStyle w:val="ListBullet"/>
      </w:pPr>
      <w:r>
        <w:t xml:space="preserve">Visit the </w:t>
      </w:r>
      <w:hyperlink r:id="rId9">
        <w:r>
          <w:rPr>
            <w:color w:val="0563C1"/>
            <w:u w:val="single"/>
          </w:rPr>
          <w:t>Virtual Benefits Fair</w:t>
        </w:r>
      </w:hyperlink>
      <w:r>
        <w:t xml:space="preserve"> for benefits information to review with a decision-making partner. The fair is available during Open Enrollment, November 1 through December 1, 2026.</w:t>
      </w:r>
    </w:p>
    <w:p w14:paraId="7BA59949" w14:textId="3B2A301C" w:rsidR="00D4738A" w:rsidRDefault="00D4738A">
      <w:pPr>
        <w:pStyle w:val="ListBullet"/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0C20D3EE" wp14:editId="490EDB43">
            <wp:simplePos x="0" y="0"/>
            <wp:positionH relativeFrom="column">
              <wp:posOffset>236220</wp:posOffset>
            </wp:positionH>
            <wp:positionV relativeFrom="paragraph">
              <wp:posOffset>66040</wp:posOffset>
            </wp:positionV>
            <wp:extent cx="822960" cy="822960"/>
            <wp:effectExtent l="0" t="0" r="0" b="0"/>
            <wp:wrapNone/>
            <wp:docPr id="963643668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643668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88F76" w14:textId="77777777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2489A0D0" w14:textId="38CA123B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728255FC" w14:textId="594DB58F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3A38ABA1" w14:textId="77777777" w:rsidR="00D4738A" w:rsidRDefault="00D4738A" w:rsidP="00D4738A">
      <w:pPr>
        <w:pStyle w:val="ListBullet"/>
        <w:numPr>
          <w:ilvl w:val="0"/>
          <w:numId w:val="0"/>
        </w:numPr>
        <w:ind w:left="360" w:hanging="360"/>
      </w:pPr>
    </w:p>
    <w:p w14:paraId="310470B2" w14:textId="77777777" w:rsidR="00AD6F9B" w:rsidRDefault="00A94718">
      <w:pPr>
        <w:pStyle w:val="Heading2"/>
      </w:pPr>
      <w:bookmarkStart w:id="6" w:name="how_to_begin"/>
      <w:r>
        <w:t>How do I begin the process?</w:t>
      </w:r>
      <w:bookmarkEnd w:id="6"/>
    </w:p>
    <w:p w14:paraId="126417DC" w14:textId="77777777" w:rsidR="00AD6F9B" w:rsidRDefault="00A94718">
      <w:pPr>
        <w:pStyle w:val="ListBullet"/>
      </w:pPr>
      <w:r>
        <w:t>Log in to My Missouri State.</w:t>
      </w:r>
    </w:p>
    <w:p w14:paraId="24F4196E" w14:textId="77777777" w:rsidR="00AD6F9B" w:rsidRDefault="00A94718">
      <w:pPr>
        <w:pStyle w:val="ListBullet"/>
      </w:pPr>
      <w:r>
        <w:t>Search for “benefits.”</w:t>
      </w:r>
    </w:p>
    <w:p w14:paraId="438067E1" w14:textId="77777777" w:rsidR="00AD6F9B" w:rsidRDefault="00A94718">
      <w:pPr>
        <w:pStyle w:val="ListBullet"/>
      </w:pPr>
      <w:r>
        <w:t>On the Benefits card, select Online Benefits Enrollment.</w:t>
      </w:r>
    </w:p>
    <w:p w14:paraId="301DF131" w14:textId="77777777" w:rsidR="00AD6F9B" w:rsidRDefault="00A94718">
      <w:pPr>
        <w:pStyle w:val="Heading2"/>
      </w:pPr>
      <w:bookmarkStart w:id="7" w:name="assistance_or_no_computer"/>
      <w:r>
        <w:t>What if I need assistance or do not have computer access?</w:t>
      </w:r>
      <w:bookmarkEnd w:id="7"/>
    </w:p>
    <w:p w14:paraId="07BA9F19" w14:textId="77777777" w:rsidR="00AD6F9B" w:rsidRDefault="00A94718">
      <w:pPr>
        <w:pStyle w:val="ListBullet"/>
      </w:pPr>
      <w:r>
        <w:t>Mo State partners with a benefits call center. Licensed benefits counselors are trained on Mo State benefits and can answer questions, discuss options, and assist with enrollment by phone.</w:t>
      </w:r>
    </w:p>
    <w:p w14:paraId="1D7641B3" w14:textId="77777777" w:rsidR="00AD6F9B" w:rsidRDefault="00A94718">
      <w:pPr>
        <w:pStyle w:val="ListBullet"/>
      </w:pPr>
      <w:r>
        <w:t>Call toll-free 877-282-0808 or locally at 417-836-3000, Monday through Friday, 7 a.m. to 4 p.m. Central Time.</w:t>
      </w:r>
    </w:p>
    <w:p w14:paraId="5CC32BAB" w14:textId="77777777" w:rsidR="00AD6F9B" w:rsidRDefault="00A94718">
      <w:pPr>
        <w:pStyle w:val="Heading2"/>
      </w:pPr>
      <w:bookmarkStart w:id="8" w:name="changes_during_year"/>
      <w:r>
        <w:t>Can I make changes during 2027 if I take no action now?</w:t>
      </w:r>
      <w:bookmarkEnd w:id="8"/>
    </w:p>
    <w:p w14:paraId="466F2F70" w14:textId="77777777" w:rsidR="00AD6F9B" w:rsidRDefault="00A94718">
      <w:pPr>
        <w:pStyle w:val="ListBullet"/>
      </w:pPr>
      <w:r>
        <w:t>Changes to medical, dental, vision, and cafeteria/flexible spending plans generally cannot be made outside Open Enrollment unless you experience a qualifying event. Requests must be submitted to Human Resources within 31 days of the qualifying event and require supporting documentation.</w:t>
      </w:r>
    </w:p>
    <w:p w14:paraId="327BC03E" w14:textId="77777777" w:rsidR="00AD6F9B" w:rsidRDefault="00A94718">
      <w:pPr>
        <w:pStyle w:val="ListBullet"/>
      </w:pPr>
      <w:r>
        <w:t xml:space="preserve">Use the </w:t>
      </w:r>
      <w:hyperlink r:id="rId11">
        <w:r>
          <w:rPr>
            <w:color w:val="0563C1"/>
            <w:u w:val="single"/>
          </w:rPr>
          <w:t>Qualifying Event Change Form</w:t>
        </w:r>
      </w:hyperlink>
      <w:r>
        <w:t xml:space="preserve"> or contact Human Resources for the current form and instructions.</w:t>
      </w:r>
    </w:p>
    <w:p w14:paraId="508ADB38" w14:textId="77777777" w:rsidR="00AD6F9B" w:rsidRDefault="00A94718">
      <w:pPr>
        <w:pStyle w:val="Heading2"/>
      </w:pPr>
      <w:bookmarkStart w:id="9" w:name="benefits_and_changes"/>
      <w:r>
        <w:t>What benefits can I change during Open Enrollment?</w:t>
      </w:r>
      <w:bookmarkEnd w:id="9"/>
    </w:p>
    <w:p w14:paraId="7A08E53B" w14:textId="77777777" w:rsidR="00AD6F9B" w:rsidRDefault="00A94718">
      <w:pPr>
        <w:pStyle w:val="ListBullet"/>
      </w:pPr>
      <w:r>
        <w:t>Available changes depend on the plan and carrier rules. Review the plan materials and enrollment system for the options available to you.</w:t>
      </w:r>
    </w:p>
    <w:p w14:paraId="424F0C3C" w14:textId="77777777" w:rsidR="00AD6F9B" w:rsidRDefault="00A94718">
      <w:pPr>
        <w:pStyle w:val="ListBullet"/>
      </w:pPr>
      <w:r>
        <w:t>Voluntary benefits offering guaranteed issue for the 2027 plan year, if any, will be identified in current Open Enrollment materials.</w:t>
      </w:r>
    </w:p>
    <w:p w14:paraId="6D9520C0" w14:textId="37BABB56" w:rsidR="00AD6F9B" w:rsidRDefault="00E432E6">
      <w:pPr>
        <w:pStyle w:val="ListBullet"/>
      </w:pPr>
      <w:hyperlink r:id="rId12" w:history="1">
        <w:r w:rsidR="00A94718" w:rsidRPr="00E432E6">
          <w:rPr>
            <w:rStyle w:val="Hyperlink"/>
            <w:b/>
          </w:rPr>
          <w:t>Medical</w:t>
        </w:r>
      </w:hyperlink>
      <w:r w:rsidR="00A94718">
        <w:rPr>
          <w:b/>
        </w:rPr>
        <w:t xml:space="preserve"> — </w:t>
      </w:r>
      <w:r w:rsidR="00A94718">
        <w:t>Add or decline coverage, change between the Base and Buy-Up plans, and add or remove covered dependents.</w:t>
      </w:r>
    </w:p>
    <w:p w14:paraId="0D16667B" w14:textId="6728B00A" w:rsidR="00AD6F9B" w:rsidRDefault="00E432E6">
      <w:pPr>
        <w:pStyle w:val="ListBullet"/>
      </w:pPr>
      <w:hyperlink r:id="rId13" w:history="1">
        <w:r w:rsidR="00A94718" w:rsidRPr="00E432E6">
          <w:rPr>
            <w:rStyle w:val="Hyperlink"/>
            <w:b/>
          </w:rPr>
          <w:t>Dental</w:t>
        </w:r>
      </w:hyperlink>
      <w:r w:rsidR="00A94718">
        <w:rPr>
          <w:b/>
        </w:rPr>
        <w:t xml:space="preserve"> — </w:t>
      </w:r>
      <w:r w:rsidR="00A94718">
        <w:t>Add or decline coverage and add or remove covered dependents.</w:t>
      </w:r>
    </w:p>
    <w:p w14:paraId="2F66328F" w14:textId="4D9076A1" w:rsidR="00AD6F9B" w:rsidRDefault="00E432E6">
      <w:pPr>
        <w:pStyle w:val="ListBullet"/>
      </w:pPr>
      <w:hyperlink r:id="rId14" w:history="1">
        <w:r w:rsidR="00A94718" w:rsidRPr="00E432E6">
          <w:rPr>
            <w:rStyle w:val="Hyperlink"/>
            <w:b/>
          </w:rPr>
          <w:t>Vision</w:t>
        </w:r>
      </w:hyperlink>
      <w:r w:rsidR="00A94718">
        <w:rPr>
          <w:b/>
        </w:rPr>
        <w:t xml:space="preserve"> — </w:t>
      </w:r>
      <w:r w:rsidR="00A94718">
        <w:t>Add or decline coverage, change between available plan options, and add or remove covered dependents.</w:t>
      </w:r>
    </w:p>
    <w:p w14:paraId="7EAE626D" w14:textId="77777777" w:rsidR="00AD6F9B" w:rsidRDefault="00A94718">
      <w:pPr>
        <w:pStyle w:val="ListBullet"/>
      </w:pPr>
      <w:r>
        <w:rPr>
          <w:b/>
        </w:rPr>
        <w:t xml:space="preserve">Cafeteria/flexible spending plan — </w:t>
      </w:r>
      <w:r>
        <w:t xml:space="preserve">Elect pre-tax funds for eligible health care or dependent care expenses, and make eligible cafeteria plan elections. Enrollment is completed separately through </w:t>
      </w:r>
      <w:proofErr w:type="spellStart"/>
      <w:r>
        <w:t>ASIFlex</w:t>
      </w:r>
      <w:proofErr w:type="spellEnd"/>
      <w:r>
        <w:t>.</w:t>
      </w:r>
    </w:p>
    <w:p w14:paraId="1D4793D4" w14:textId="4857B372" w:rsidR="00E432E6" w:rsidRDefault="00E432E6" w:rsidP="00E432E6">
      <w:pPr>
        <w:pStyle w:val="ListBullet"/>
        <w:tabs>
          <w:tab w:val="clear" w:pos="360"/>
          <w:tab w:val="num" w:pos="720"/>
        </w:tabs>
        <w:ind w:left="720"/>
      </w:pPr>
      <w:hyperlink r:id="rId15" w:history="1">
        <w:r w:rsidRPr="008C450F">
          <w:rPr>
            <w:rStyle w:val="Hyperlink"/>
            <w:b/>
            <w:bCs/>
          </w:rPr>
          <w:t>https://asiflex.com/MissouriState/Enrollment.aspx</w:t>
        </w:r>
      </w:hyperlink>
    </w:p>
    <w:p w14:paraId="43A0E78A" w14:textId="3E9767CF" w:rsidR="00E432E6" w:rsidRDefault="00E432E6" w:rsidP="00E432E6">
      <w:pPr>
        <w:pStyle w:val="ListBullet"/>
        <w:tabs>
          <w:tab w:val="clear" w:pos="360"/>
          <w:tab w:val="num" w:pos="720"/>
        </w:tabs>
        <w:ind w:left="720"/>
      </w:pPr>
      <w:r w:rsidRPr="00E1629E">
        <w:rPr>
          <w:noProof/>
        </w:rPr>
        <w:drawing>
          <wp:anchor distT="0" distB="0" distL="114300" distR="114300" simplePos="0" relativeHeight="251660800" behindDoc="0" locked="0" layoutInCell="1" allowOverlap="1" wp14:anchorId="6DCF7EDE" wp14:editId="36572AB0">
            <wp:simplePos x="0" y="0"/>
            <wp:positionH relativeFrom="column">
              <wp:posOffset>624840</wp:posOffset>
            </wp:positionH>
            <wp:positionV relativeFrom="paragraph">
              <wp:posOffset>150495</wp:posOffset>
            </wp:positionV>
            <wp:extent cx="648970" cy="648970"/>
            <wp:effectExtent l="0" t="0" r="0" b="0"/>
            <wp:wrapNone/>
            <wp:docPr id="195783643" name="Picture 1" descr="A qr code with black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83643" name="Picture 1" descr="A qr code with black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D66F9" w14:textId="69E2D878" w:rsidR="00E432E6" w:rsidRDefault="00E432E6" w:rsidP="00E432E6">
      <w:pPr>
        <w:pStyle w:val="ListBullet"/>
        <w:numPr>
          <w:ilvl w:val="0"/>
          <w:numId w:val="0"/>
        </w:numPr>
        <w:ind w:left="360" w:hanging="360"/>
      </w:pPr>
    </w:p>
    <w:p w14:paraId="3A8D47BD" w14:textId="6BBDF329" w:rsidR="00E432E6" w:rsidRDefault="00E432E6" w:rsidP="00E432E6">
      <w:pPr>
        <w:pStyle w:val="ListBullet"/>
        <w:numPr>
          <w:ilvl w:val="0"/>
          <w:numId w:val="0"/>
        </w:numPr>
        <w:ind w:left="360" w:hanging="360"/>
      </w:pPr>
    </w:p>
    <w:p w14:paraId="52543070" w14:textId="77777777" w:rsidR="00E432E6" w:rsidRDefault="00E432E6" w:rsidP="00E432E6">
      <w:pPr>
        <w:pStyle w:val="ListBullet"/>
        <w:numPr>
          <w:ilvl w:val="0"/>
          <w:numId w:val="0"/>
        </w:numPr>
        <w:ind w:left="360" w:hanging="360"/>
      </w:pPr>
    </w:p>
    <w:p w14:paraId="75D6BE15" w14:textId="77777777" w:rsidR="00E432E6" w:rsidRDefault="00E432E6" w:rsidP="00E432E6">
      <w:pPr>
        <w:pStyle w:val="ListBullet"/>
        <w:numPr>
          <w:ilvl w:val="0"/>
          <w:numId w:val="0"/>
        </w:numPr>
        <w:ind w:left="360" w:hanging="360"/>
      </w:pPr>
    </w:p>
    <w:p w14:paraId="4D77CFA4" w14:textId="0ED8BC21" w:rsidR="00E432E6" w:rsidRDefault="00E432E6" w:rsidP="00E432E6">
      <w:pPr>
        <w:pStyle w:val="ListBullet"/>
        <w:numPr>
          <w:ilvl w:val="0"/>
          <w:numId w:val="0"/>
        </w:numPr>
        <w:ind w:left="360" w:hanging="360"/>
      </w:pPr>
    </w:p>
    <w:p w14:paraId="0302DE92" w14:textId="11206AEA" w:rsidR="00AD6F9B" w:rsidRDefault="00E432E6">
      <w:pPr>
        <w:pStyle w:val="ListBullet"/>
      </w:pPr>
      <w:hyperlink r:id="rId16" w:history="1">
        <w:r w:rsidR="00A94718" w:rsidRPr="00E432E6">
          <w:rPr>
            <w:rStyle w:val="Hyperlink"/>
            <w:b/>
          </w:rPr>
          <w:t>Accident insurance</w:t>
        </w:r>
      </w:hyperlink>
      <w:r w:rsidR="00A94718">
        <w:rPr>
          <w:b/>
        </w:rPr>
        <w:t xml:space="preserve"> — </w:t>
      </w:r>
      <w:r w:rsidR="00A94718">
        <w:t>Review available options for coverage, dependents, and beneficiaries, as permitted by the carrier.</w:t>
      </w:r>
    </w:p>
    <w:p w14:paraId="20213AF7" w14:textId="010501F0" w:rsidR="00AD6F9B" w:rsidRDefault="00E432E6">
      <w:pPr>
        <w:pStyle w:val="ListBullet"/>
      </w:pPr>
      <w:hyperlink r:id="rId17" w:history="1">
        <w:r w:rsidR="00A94718" w:rsidRPr="00E432E6">
          <w:rPr>
            <w:rStyle w:val="Hyperlink"/>
            <w:b/>
          </w:rPr>
          <w:t>Critical illness insurance</w:t>
        </w:r>
      </w:hyperlink>
      <w:r w:rsidR="00A94718">
        <w:rPr>
          <w:b/>
        </w:rPr>
        <w:t xml:space="preserve"> — </w:t>
      </w:r>
      <w:r w:rsidR="00A94718">
        <w:t>Review available options for coverage, dependents, and beneficiaries, as permitted by the carrier.</w:t>
      </w:r>
    </w:p>
    <w:p w14:paraId="35DFEADA" w14:textId="0C5F7B49" w:rsidR="00AD6F9B" w:rsidRDefault="00E432E6">
      <w:pPr>
        <w:pStyle w:val="ListBullet"/>
      </w:pPr>
      <w:hyperlink r:id="rId18" w:history="1">
        <w:r w:rsidR="00A94718" w:rsidRPr="00E432E6">
          <w:rPr>
            <w:rStyle w:val="Hyperlink"/>
            <w:b/>
          </w:rPr>
          <w:t>Identity protection</w:t>
        </w:r>
      </w:hyperlink>
      <w:r w:rsidR="00A94718">
        <w:rPr>
          <w:b/>
        </w:rPr>
        <w:t xml:space="preserve"> — </w:t>
      </w:r>
      <w:r w:rsidR="00A94718">
        <w:t>Review available coverage and dependent options, as permitted by the carrier.</w:t>
      </w:r>
    </w:p>
    <w:p w14:paraId="0E926C37" w14:textId="77777777" w:rsidR="00E432E6" w:rsidRDefault="00E432E6" w:rsidP="00E432E6">
      <w:pPr>
        <w:pStyle w:val="ListBullet"/>
      </w:pPr>
      <w:hyperlink r:id="rId19" w:history="1">
        <w:r w:rsidRPr="00E432E6">
          <w:rPr>
            <w:rStyle w:val="Hyperlink"/>
            <w:b/>
          </w:rPr>
          <w:t>Universal or whole life insurance</w:t>
        </w:r>
      </w:hyperlink>
      <w:r>
        <w:rPr>
          <w:b/>
        </w:rPr>
        <w:t xml:space="preserve"> — </w:t>
      </w:r>
      <w:r>
        <w:t>Review available coverage, dependent options, and beneficiary options, as permitted by the carrier.</w:t>
      </w:r>
    </w:p>
    <w:p w14:paraId="224E316E" w14:textId="77777777" w:rsidR="00E432E6" w:rsidRDefault="00E432E6" w:rsidP="00E432E6">
      <w:pPr>
        <w:pStyle w:val="ListBullet"/>
      </w:pPr>
      <w:hyperlink r:id="rId20" w:history="1">
        <w:r w:rsidRPr="00E432E6">
          <w:rPr>
            <w:rStyle w:val="Hyperlink"/>
            <w:b/>
          </w:rPr>
          <w:t>Short-term disability</w:t>
        </w:r>
      </w:hyperlink>
      <w:r>
        <w:rPr>
          <w:b/>
        </w:rPr>
        <w:t xml:space="preserve"> — </w:t>
      </w:r>
      <w:r>
        <w:t>Review available coverage levels and election options, as permitted by the carrier.</w:t>
      </w:r>
    </w:p>
    <w:p w14:paraId="113A8F26" w14:textId="5D18FFE5" w:rsidR="00E432E6" w:rsidRDefault="00E432E6" w:rsidP="00E432E6">
      <w:pPr>
        <w:pStyle w:val="ListBullet"/>
      </w:pPr>
      <w:hyperlink r:id="rId21" w:history="1">
        <w:r w:rsidRPr="00E432E6">
          <w:rPr>
            <w:rStyle w:val="Hyperlink"/>
            <w:b/>
          </w:rPr>
          <w:t>Hospital indemnity insurance</w:t>
        </w:r>
      </w:hyperlink>
      <w:r>
        <w:rPr>
          <w:b/>
        </w:rPr>
        <w:t xml:space="preserve"> — </w:t>
      </w:r>
      <w:r>
        <w:t>Review available coverage levels and dependent options, as permitted by the carrier.</w:t>
      </w:r>
    </w:p>
    <w:p w14:paraId="6A4184DC" w14:textId="70251264" w:rsidR="00AD6F9B" w:rsidRDefault="00E432E6">
      <w:pPr>
        <w:pStyle w:val="ListBullet"/>
      </w:pPr>
      <w:hyperlink r:id="rId22" w:history="1">
        <w:r w:rsidR="00A94718" w:rsidRPr="00E432E6">
          <w:rPr>
            <w:rStyle w:val="Hyperlink"/>
            <w:b/>
          </w:rPr>
          <w:t>Supplemental term life insurance</w:t>
        </w:r>
      </w:hyperlink>
      <w:r w:rsidR="00A94718">
        <w:rPr>
          <w:b/>
        </w:rPr>
        <w:t xml:space="preserve"> — </w:t>
      </w:r>
      <w:r w:rsidR="00A94718">
        <w:t>Review available coverage levels, dependent coverage, and beneficiary options. Some increases or new elections may require medical underwriting.</w:t>
      </w:r>
    </w:p>
    <w:p w14:paraId="3687E437" w14:textId="2F025DB5" w:rsidR="00E432E6" w:rsidRPr="00E432E6" w:rsidRDefault="00E432E6" w:rsidP="00E432E6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1080"/>
        <w:contextualSpacing w:val="0"/>
        <w:rPr>
          <w:i/>
          <w:iCs/>
          <w:sz w:val="18"/>
          <w:szCs w:val="18"/>
        </w:rPr>
      </w:pPr>
      <w:r w:rsidRPr="00E432E6">
        <w:rPr>
          <w:i/>
          <w:iCs/>
          <w:sz w:val="18"/>
          <w:szCs w:val="18"/>
          <w:highlight w:val="yellow"/>
        </w:rPr>
        <w:t>Employees currently purchasing supplemental term life insurance may increase coverage one benefit level without medical questions, prov</w:t>
      </w:r>
      <w:r w:rsidR="007A7C95">
        <w:rPr>
          <w:i/>
          <w:iCs/>
          <w:sz w:val="18"/>
          <w:szCs w:val="18"/>
          <w:highlight w:val="yellow"/>
        </w:rPr>
        <w:t>i</w:t>
      </w:r>
      <w:r w:rsidRPr="00E432E6">
        <w:rPr>
          <w:i/>
          <w:iCs/>
          <w:sz w:val="18"/>
          <w:szCs w:val="18"/>
          <w:highlight w:val="yellow"/>
        </w:rPr>
        <w:t>d</w:t>
      </w:r>
      <w:r w:rsidR="007A7C95">
        <w:rPr>
          <w:i/>
          <w:iCs/>
          <w:sz w:val="18"/>
          <w:szCs w:val="18"/>
          <w:highlight w:val="yellow"/>
        </w:rPr>
        <w:t>ed</w:t>
      </w:r>
      <w:r w:rsidRPr="00E432E6">
        <w:rPr>
          <w:i/>
          <w:iCs/>
          <w:sz w:val="18"/>
          <w:szCs w:val="18"/>
          <w:highlight w:val="yellow"/>
        </w:rPr>
        <w:t xml:space="preserve"> the benefit level increase is not in excessive of $300,000 employee coverage during this year’s open enrollment.</w:t>
      </w:r>
    </w:p>
    <w:p w14:paraId="164AED79" w14:textId="77777777" w:rsidR="00E432E6" w:rsidRPr="00E432E6" w:rsidRDefault="00E432E6" w:rsidP="00E432E6">
      <w:pPr>
        <w:pStyle w:val="ListParagraph"/>
        <w:widowControl w:val="0"/>
        <w:numPr>
          <w:ilvl w:val="12"/>
          <w:numId w:val="10"/>
        </w:numPr>
        <w:tabs>
          <w:tab w:val="clear" w:pos="360"/>
          <w:tab w:val="num" w:pos="-1559"/>
        </w:tabs>
        <w:spacing w:after="0" w:line="240" w:lineRule="auto"/>
        <w:ind w:left="-1919"/>
        <w:contextualSpacing w:val="0"/>
        <w:rPr>
          <w:i/>
          <w:iCs/>
          <w:sz w:val="18"/>
          <w:szCs w:val="18"/>
        </w:rPr>
      </w:pPr>
    </w:p>
    <w:p w14:paraId="5384E61D" w14:textId="77777777" w:rsidR="00E432E6" w:rsidRPr="00E432E6" w:rsidRDefault="00E432E6" w:rsidP="00E432E6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1080"/>
        <w:contextualSpacing w:val="0"/>
        <w:rPr>
          <w:i/>
          <w:iCs/>
          <w:sz w:val="18"/>
          <w:szCs w:val="18"/>
          <w:highlight w:val="yellow"/>
        </w:rPr>
      </w:pPr>
      <w:r w:rsidRPr="00E432E6">
        <w:rPr>
          <w:i/>
          <w:iCs/>
          <w:sz w:val="18"/>
          <w:szCs w:val="18"/>
          <w:highlight w:val="yellow"/>
        </w:rPr>
        <w:t xml:space="preserve">Benefit level equals salary multiplier; example: movement of 1x salary option to 2x salary option constitutes one benefit level. </w:t>
      </w:r>
    </w:p>
    <w:p w14:paraId="2C7CD85A" w14:textId="77777777" w:rsidR="00E432E6" w:rsidRPr="00E432E6" w:rsidRDefault="00E432E6" w:rsidP="00E432E6">
      <w:pPr>
        <w:pStyle w:val="ListParagraph"/>
        <w:widowControl w:val="0"/>
        <w:numPr>
          <w:ilvl w:val="12"/>
          <w:numId w:val="10"/>
        </w:numPr>
        <w:tabs>
          <w:tab w:val="clear" w:pos="360"/>
          <w:tab w:val="num" w:pos="-1559"/>
        </w:tabs>
        <w:spacing w:after="0" w:line="240" w:lineRule="auto"/>
        <w:ind w:left="-1919"/>
        <w:contextualSpacing w:val="0"/>
        <w:rPr>
          <w:i/>
          <w:iCs/>
          <w:sz w:val="18"/>
          <w:szCs w:val="18"/>
          <w:highlight w:val="yellow"/>
        </w:rPr>
      </w:pPr>
    </w:p>
    <w:p w14:paraId="4C84CB2A" w14:textId="77777777" w:rsidR="00E432E6" w:rsidRPr="00E432E6" w:rsidRDefault="00E432E6" w:rsidP="00E432E6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1080"/>
        <w:contextualSpacing w:val="0"/>
        <w:rPr>
          <w:i/>
          <w:iCs/>
          <w:sz w:val="18"/>
          <w:szCs w:val="18"/>
        </w:rPr>
      </w:pPr>
      <w:r w:rsidRPr="00E432E6">
        <w:rPr>
          <w:i/>
          <w:iCs/>
          <w:sz w:val="18"/>
          <w:szCs w:val="18"/>
          <w:highlight w:val="yellow"/>
        </w:rPr>
        <w:t xml:space="preserve">Requests to increase coverage more than 1 benefit level, increases exceeding $300,000 or requests to enroll in supplemental term life insurance when not previously participating, </w:t>
      </w:r>
      <w:r w:rsidRPr="00E432E6">
        <w:rPr>
          <w:b/>
          <w:bCs/>
          <w:i/>
          <w:iCs/>
          <w:sz w:val="18"/>
          <w:szCs w:val="18"/>
          <w:highlight w:val="yellow"/>
        </w:rPr>
        <w:t>WILL require medical approval by UNUM</w:t>
      </w:r>
      <w:r w:rsidRPr="00E432E6">
        <w:rPr>
          <w:i/>
          <w:iCs/>
          <w:sz w:val="18"/>
          <w:szCs w:val="18"/>
          <w:highlight w:val="yellow"/>
        </w:rPr>
        <w:t xml:space="preserve"> before coverage will be in force.</w:t>
      </w:r>
      <w:r w:rsidRPr="00E432E6">
        <w:rPr>
          <w:i/>
          <w:iCs/>
          <w:sz w:val="18"/>
          <w:szCs w:val="18"/>
        </w:rPr>
        <w:t xml:space="preserve"> </w:t>
      </w:r>
    </w:p>
    <w:p w14:paraId="1D72D543" w14:textId="77777777" w:rsidR="00E432E6" w:rsidRPr="00E432E6" w:rsidRDefault="00E432E6" w:rsidP="00E432E6">
      <w:pPr>
        <w:pStyle w:val="ListParagraph"/>
        <w:ind w:left="0"/>
        <w:rPr>
          <w:i/>
          <w:iCs/>
          <w:sz w:val="18"/>
          <w:szCs w:val="18"/>
        </w:rPr>
      </w:pPr>
    </w:p>
    <w:p w14:paraId="596C3E5C" w14:textId="27E17E07" w:rsidR="00E432E6" w:rsidRPr="00E432E6" w:rsidRDefault="00E432E6" w:rsidP="00E432E6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1080"/>
        <w:contextualSpacing w:val="0"/>
        <w:rPr>
          <w:i/>
          <w:iCs/>
          <w:sz w:val="18"/>
          <w:szCs w:val="18"/>
          <w:highlight w:val="yellow"/>
        </w:rPr>
      </w:pPr>
      <w:r w:rsidRPr="00E432E6">
        <w:rPr>
          <w:i/>
          <w:iCs/>
          <w:sz w:val="18"/>
          <w:szCs w:val="18"/>
          <w:highlight w:val="yellow"/>
        </w:rPr>
        <w:t>Employees currently purchasing supplemental dependent term life insurance may increase coverage one benefit level without medical questions, prov</w:t>
      </w:r>
      <w:r w:rsidR="007A7C95">
        <w:rPr>
          <w:i/>
          <w:iCs/>
          <w:sz w:val="18"/>
          <w:szCs w:val="18"/>
          <w:highlight w:val="yellow"/>
        </w:rPr>
        <w:t>i</w:t>
      </w:r>
      <w:r w:rsidRPr="00E432E6">
        <w:rPr>
          <w:i/>
          <w:iCs/>
          <w:sz w:val="18"/>
          <w:szCs w:val="18"/>
          <w:highlight w:val="yellow"/>
        </w:rPr>
        <w:t>d</w:t>
      </w:r>
      <w:r w:rsidR="007A7C95">
        <w:rPr>
          <w:i/>
          <w:iCs/>
          <w:sz w:val="18"/>
          <w:szCs w:val="18"/>
          <w:highlight w:val="yellow"/>
        </w:rPr>
        <w:t>ed</w:t>
      </w:r>
      <w:r w:rsidRPr="00E432E6">
        <w:rPr>
          <w:i/>
          <w:iCs/>
          <w:sz w:val="18"/>
          <w:szCs w:val="18"/>
          <w:highlight w:val="yellow"/>
        </w:rPr>
        <w:t xml:space="preserve"> the benefit level increase is not in excessive of option 3 during this year’s open enrollment.</w:t>
      </w:r>
    </w:p>
    <w:p w14:paraId="28A13327" w14:textId="77777777" w:rsidR="00E432E6" w:rsidRPr="00E432E6" w:rsidRDefault="00E432E6" w:rsidP="00E432E6">
      <w:pPr>
        <w:pStyle w:val="ListParagraph"/>
        <w:widowControl w:val="0"/>
        <w:numPr>
          <w:ilvl w:val="12"/>
          <w:numId w:val="11"/>
        </w:numPr>
        <w:tabs>
          <w:tab w:val="clear" w:pos="360"/>
          <w:tab w:val="num" w:pos="-1559"/>
        </w:tabs>
        <w:spacing w:after="0" w:line="240" w:lineRule="auto"/>
        <w:ind w:left="-1919"/>
        <w:contextualSpacing w:val="0"/>
        <w:rPr>
          <w:i/>
          <w:iCs/>
          <w:sz w:val="18"/>
          <w:szCs w:val="18"/>
        </w:rPr>
      </w:pPr>
    </w:p>
    <w:p w14:paraId="4B342FF1" w14:textId="77777777" w:rsidR="00E432E6" w:rsidRPr="00E432E6" w:rsidRDefault="00E432E6" w:rsidP="00E432E6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1080"/>
        <w:contextualSpacing w:val="0"/>
        <w:rPr>
          <w:i/>
          <w:iCs/>
          <w:sz w:val="18"/>
          <w:szCs w:val="18"/>
        </w:rPr>
      </w:pPr>
      <w:r w:rsidRPr="00E432E6">
        <w:rPr>
          <w:i/>
          <w:iCs/>
          <w:sz w:val="18"/>
          <w:szCs w:val="18"/>
          <w:highlight w:val="yellow"/>
        </w:rPr>
        <w:t xml:space="preserve">Requests to increase coverage more than 1 benefit level, increases exceeding option 3 or requests to enroll in supplemental dependent term life insurance when not previously participating, </w:t>
      </w:r>
      <w:r w:rsidRPr="00E432E6">
        <w:rPr>
          <w:b/>
          <w:bCs/>
          <w:i/>
          <w:iCs/>
          <w:sz w:val="18"/>
          <w:szCs w:val="18"/>
          <w:highlight w:val="yellow"/>
        </w:rPr>
        <w:t>WILL require medical approval by UNUM</w:t>
      </w:r>
      <w:r w:rsidRPr="00E432E6">
        <w:rPr>
          <w:i/>
          <w:iCs/>
          <w:sz w:val="18"/>
          <w:szCs w:val="18"/>
          <w:highlight w:val="yellow"/>
        </w:rPr>
        <w:t xml:space="preserve"> before coverage will be in force.</w:t>
      </w:r>
      <w:r w:rsidRPr="00E432E6">
        <w:rPr>
          <w:i/>
          <w:iCs/>
          <w:sz w:val="18"/>
          <w:szCs w:val="18"/>
        </w:rPr>
        <w:t xml:space="preserve"> </w:t>
      </w:r>
    </w:p>
    <w:p w14:paraId="2C20030C" w14:textId="77777777" w:rsidR="00E432E6" w:rsidRPr="00E432E6" w:rsidRDefault="00E432E6" w:rsidP="00E432E6">
      <w:pPr>
        <w:pStyle w:val="ListParagraph"/>
        <w:widowControl w:val="0"/>
        <w:numPr>
          <w:ilvl w:val="12"/>
          <w:numId w:val="11"/>
        </w:numPr>
        <w:tabs>
          <w:tab w:val="clear" w:pos="360"/>
          <w:tab w:val="num" w:pos="-1559"/>
        </w:tabs>
        <w:spacing w:after="0" w:line="240" w:lineRule="auto"/>
        <w:ind w:left="-1919"/>
        <w:contextualSpacing w:val="0"/>
        <w:rPr>
          <w:i/>
          <w:iCs/>
          <w:sz w:val="18"/>
          <w:szCs w:val="18"/>
        </w:rPr>
      </w:pPr>
    </w:p>
    <w:p w14:paraId="6321BCAC" w14:textId="77777777" w:rsidR="00E432E6" w:rsidRPr="00E432E6" w:rsidRDefault="00E432E6" w:rsidP="00E432E6">
      <w:pPr>
        <w:pStyle w:val="ListParagraph"/>
        <w:widowControl w:val="0"/>
        <w:numPr>
          <w:ilvl w:val="0"/>
          <w:numId w:val="11"/>
        </w:numPr>
        <w:spacing w:after="0" w:line="240" w:lineRule="auto"/>
        <w:ind w:left="1080"/>
        <w:contextualSpacing w:val="0"/>
        <w:rPr>
          <w:i/>
          <w:iCs/>
          <w:sz w:val="18"/>
          <w:szCs w:val="18"/>
        </w:rPr>
      </w:pPr>
      <w:r w:rsidRPr="00E432E6">
        <w:rPr>
          <w:i/>
          <w:iCs/>
          <w:sz w:val="18"/>
          <w:szCs w:val="18"/>
          <w:highlight w:val="yellow"/>
        </w:rPr>
        <w:t>**dependent children are not required to answer medical questions.</w:t>
      </w:r>
      <w:r w:rsidRPr="00E432E6">
        <w:rPr>
          <w:i/>
          <w:iCs/>
          <w:sz w:val="18"/>
          <w:szCs w:val="18"/>
        </w:rPr>
        <w:t xml:space="preserve"> </w:t>
      </w:r>
    </w:p>
    <w:p w14:paraId="418C182A" w14:textId="77777777" w:rsidR="00E432E6" w:rsidRDefault="00E432E6" w:rsidP="00E432E6">
      <w:pPr>
        <w:pStyle w:val="ListBullet"/>
        <w:numPr>
          <w:ilvl w:val="0"/>
          <w:numId w:val="0"/>
        </w:numPr>
        <w:ind w:left="360"/>
      </w:pPr>
    </w:p>
    <w:p w14:paraId="3A8FC658" w14:textId="77777777" w:rsidR="00AD6F9B" w:rsidRDefault="00A94718">
      <w:r>
        <w:rPr>
          <w:b/>
        </w:rPr>
        <w:t xml:space="preserve">Important life insurance note: </w:t>
      </w:r>
      <w:r>
        <w:t>Requests to increase supplemental life insurance or enroll when not previously covered may require medical approval. Eligibility, guaranteed-issue limits, coverage maximums, and underwriting requirements are governed by the current carrier materials. Review those materials before submitting elections.</w:t>
      </w:r>
    </w:p>
    <w:p w14:paraId="38B90033" w14:textId="77777777" w:rsidR="00AD6F9B" w:rsidRDefault="00A94718">
      <w:pPr>
        <w:pStyle w:val="ListBullet"/>
      </w:pPr>
      <w:r>
        <w:t xml:space="preserve">Cafeteria/flexible spending enrollment: </w:t>
      </w:r>
      <w:hyperlink r:id="rId23">
        <w:r>
          <w:rPr>
            <w:color w:val="0563C1"/>
            <w:u w:val="single"/>
          </w:rPr>
          <w:t>ASIFlex Enrollment</w:t>
        </w:r>
      </w:hyperlink>
    </w:p>
    <w:p w14:paraId="2C498363" w14:textId="77777777" w:rsidR="00AD6F9B" w:rsidRDefault="00A94718">
      <w:pPr>
        <w:pStyle w:val="Heading2"/>
      </w:pPr>
      <w:bookmarkStart w:id="10" w:name="wellness_incentive"/>
      <w:r>
        <w:t>Why does my wellness incentive credit not appear?</w:t>
      </w:r>
      <w:bookmarkEnd w:id="10"/>
    </w:p>
    <w:p w14:paraId="1B424528" w14:textId="77777777" w:rsidR="00AD6F9B" w:rsidRDefault="00A94718">
      <w:pPr>
        <w:pStyle w:val="ListBullet"/>
      </w:pPr>
      <w:r>
        <w:t>For the 2027 plan year, employees can qualify for the $30 monthly wellness incentive by completing two of the three qualifying activities: the assigned wellness course, a qualifying flu vaccination, and a biometric screening.</w:t>
      </w:r>
    </w:p>
    <w:p w14:paraId="5863E15A" w14:textId="77777777" w:rsidR="00AD6F9B" w:rsidRDefault="00A94718">
      <w:pPr>
        <w:pStyle w:val="ListBullet"/>
      </w:pPr>
      <w:r>
        <w:t>The flu vaccination must be completed during the qualifying period of August 1 through December 1, 2026. Biometric screening must be completed during January 1 through December 1, 2026. Required documentation must be received and recorded by Magers Health and Wellness by December 1, 2026.</w:t>
      </w:r>
    </w:p>
    <w:p w14:paraId="0AC92106" w14:textId="77777777" w:rsidR="00AD6F9B" w:rsidRDefault="00A94718">
      <w:pPr>
        <w:pStyle w:val="ListBullet"/>
      </w:pPr>
      <w:r>
        <w:t>The wellness course is assigned in November. Check the applicable wellness communications for completion instructions and deadlines.</w:t>
      </w:r>
    </w:p>
    <w:p w14:paraId="6104A929" w14:textId="628E42C7" w:rsidR="00AD6F9B" w:rsidRDefault="00A94718">
      <w:pPr>
        <w:pStyle w:val="ListBullet"/>
      </w:pPr>
      <w:r>
        <w:t>The incentive may not appear in the enrollment system</w:t>
      </w:r>
      <w:r w:rsidR="00E432E6">
        <w:t xml:space="preserve"> during open enrollment.</w:t>
      </w:r>
      <w:r>
        <w:t xml:space="preserve"> </w:t>
      </w:r>
      <w:r w:rsidR="00E432E6">
        <w:t xml:space="preserve">Wellness incentives are reconciled at the close of Open </w:t>
      </w:r>
      <w:r w:rsidR="00D4738A">
        <w:t>enrollment. Verify</w:t>
      </w:r>
      <w:r>
        <w:t xml:space="preserve"> the applicable payroll deductions after the plan year begins. If the incentive is missing or appears incorrect, contact Human Resources at HRbenefits@missouristate.edu.</w:t>
      </w:r>
    </w:p>
    <w:p w14:paraId="0ADA7CC3" w14:textId="77777777" w:rsidR="00AD6F9B" w:rsidRDefault="00A94718">
      <w:pPr>
        <w:pStyle w:val="ListBullet"/>
      </w:pPr>
      <w:r>
        <w:t>For questions about screening records, vaccination documentation, or wellness activity credit, contact Magers Health and Wellness.</w:t>
      </w:r>
    </w:p>
    <w:p w14:paraId="7AF109C5" w14:textId="77777777" w:rsidR="00AD6F9B" w:rsidRDefault="00A94718">
      <w:pPr>
        <w:pStyle w:val="Heading2"/>
      </w:pPr>
      <w:bookmarkStart w:id="11" w:name="no_action"/>
      <w:r>
        <w:lastRenderedPageBreak/>
        <w:t>What happens if I take no action or do not complete Open Enrollment?</w:t>
      </w:r>
      <w:bookmarkEnd w:id="11"/>
    </w:p>
    <w:p w14:paraId="0C10CEF8" w14:textId="77777777" w:rsidR="00AD6F9B" w:rsidRDefault="00A94718">
      <w:pPr>
        <w:pStyle w:val="ListBullet"/>
      </w:pPr>
      <w:r>
        <w:t xml:space="preserve">If you do not complete Open Enrollment by December 1, 2026, most existing benefit elections will generally roll over, </w:t>
      </w:r>
      <w:r w:rsidRPr="00E432E6">
        <w:rPr>
          <w:highlight w:val="yellow"/>
        </w:rPr>
        <w:t>except cafeteria/flexible spending elections</w:t>
      </w:r>
      <w:r w:rsidRPr="00E432E6">
        <w:rPr>
          <w:highlight w:val="yellow"/>
        </w:rPr>
        <w:t>, which must be made annually.</w:t>
      </w:r>
      <w:r>
        <w:t xml:space="preserve"> Flexible spending funds are subject to plan rules and deadlines; unused funds may be forfeited.</w:t>
      </w:r>
    </w:p>
    <w:p w14:paraId="7BE0B211" w14:textId="77777777" w:rsidR="00AD6F9B" w:rsidRDefault="00A94718">
      <w:pPr>
        <w:pStyle w:val="ListBullet"/>
      </w:pPr>
      <w:r>
        <w:t>Reviewing your elections helps reduce the risk of incorrect coverage, payroll deductions, or beneficiary information.</w:t>
      </w:r>
    </w:p>
    <w:p w14:paraId="761C3C4B" w14:textId="77777777" w:rsidR="00AD6F9B" w:rsidRDefault="00A94718">
      <w:pPr>
        <w:pStyle w:val="Heading2"/>
      </w:pPr>
      <w:r>
        <w:t>Can I stop at any point, save my elections, and return later?</w:t>
      </w:r>
    </w:p>
    <w:p w14:paraId="34420ED8" w14:textId="77777777" w:rsidR="00AD6F9B" w:rsidRDefault="00A94718">
      <w:pPr>
        <w:pStyle w:val="ListBullet"/>
      </w:pPr>
      <w:r>
        <w:t>You may save your progress and return later. Be sure to complete and confirm your elections by 11:59 p.m. Central Time on December 1, 2026.</w:t>
      </w:r>
    </w:p>
    <w:p w14:paraId="65404936" w14:textId="77777777" w:rsidR="00AD6F9B" w:rsidRDefault="00A94718">
      <w:pPr>
        <w:pStyle w:val="Heading2"/>
      </w:pPr>
      <w:bookmarkStart w:id="12" w:name="enrollment_deadline"/>
      <w:r>
        <w:t>When is the deadline to complete my enrollment?</w:t>
      </w:r>
      <w:bookmarkEnd w:id="12"/>
    </w:p>
    <w:p w14:paraId="6E45872A" w14:textId="77777777" w:rsidR="00AD6F9B" w:rsidRDefault="00A94718">
      <w:pPr>
        <w:pStyle w:val="ListBullet"/>
      </w:pPr>
      <w:r>
        <w:t>The deadline is December 1, 2026, at 11:59 p.m. Central Time.</w:t>
      </w:r>
    </w:p>
    <w:p w14:paraId="7C5F3B55" w14:textId="77777777" w:rsidR="00AD6F9B" w:rsidRDefault="00A94718">
      <w:pPr>
        <w:pStyle w:val="ListBullet"/>
      </w:pPr>
      <w:r>
        <w:t>Complete your elections early so you have time to review the confirmation, ask questions, or make corrections before the deadline.</w:t>
      </w:r>
    </w:p>
    <w:p w14:paraId="6C742D6D" w14:textId="77777777" w:rsidR="00AD6F9B" w:rsidRDefault="00A94718">
      <w:pPr>
        <w:pStyle w:val="Heading2"/>
      </w:pPr>
      <w:bookmarkStart w:id="13" w:name="confirm_enrollment"/>
      <w:r>
        <w:t>How do I know my enrollment is complete and finalized?</w:t>
      </w:r>
      <w:bookmarkEnd w:id="13"/>
    </w:p>
    <w:p w14:paraId="3FFFB10C" w14:textId="77777777" w:rsidR="00AD6F9B" w:rsidRDefault="00A94718">
      <w:pPr>
        <w:pStyle w:val="ListBullet"/>
      </w:pPr>
      <w:r>
        <w:t>Proceed to the confirmation page and click Confirm/Sign. You must digitally sign to ensure your elections or changes are recorded.</w:t>
      </w:r>
    </w:p>
    <w:p w14:paraId="4F37FC57" w14:textId="0C96CD5D" w:rsidR="00AD6F9B" w:rsidRDefault="00A94718">
      <w:pPr>
        <w:pStyle w:val="ListBullet"/>
      </w:pPr>
      <w:r w:rsidRPr="00E432E6">
        <w:rPr>
          <w:highlight w:val="yellow"/>
        </w:rPr>
        <w:t>You should also receive a confirmation email from the enrollment system</w:t>
      </w:r>
      <w:r>
        <w:t>.</w:t>
      </w:r>
      <w:r w:rsidR="00E432E6">
        <w:t xml:space="preserve"> </w:t>
      </w:r>
      <w:r w:rsidR="00E432E6" w:rsidRPr="00663CD0">
        <w:rPr>
          <w:i/>
          <w:iCs/>
          <w:color w:val="FF0000"/>
        </w:rPr>
        <w:t>(Keep this for your records)</w:t>
      </w:r>
    </w:p>
    <w:p w14:paraId="31D86D6C" w14:textId="77777777" w:rsidR="00AD6F9B" w:rsidRDefault="00A94718">
      <w:pPr>
        <w:pStyle w:val="ListBullet"/>
      </w:pPr>
      <w:r>
        <w:t xml:space="preserve">Cafeteria/flexible spending enrollment is separate. Enroll through </w:t>
      </w:r>
      <w:hyperlink r:id="rId24">
        <w:r>
          <w:rPr>
            <w:color w:val="0563C1"/>
            <w:u w:val="single"/>
          </w:rPr>
          <w:t>ASIFlex Enrollment</w:t>
        </w:r>
      </w:hyperlink>
      <w:r>
        <w:t xml:space="preserve"> and look for a separate confirmation email from ASIFlex.</w:t>
      </w:r>
    </w:p>
    <w:p w14:paraId="56EA9D94" w14:textId="77777777" w:rsidR="00AD6F9B" w:rsidRDefault="00A94718">
      <w:pPr>
        <w:pStyle w:val="Heading2"/>
      </w:pPr>
      <w:bookmarkStart w:id="14" w:name="recent_new_hires"/>
      <w:r>
        <w:t>I am a recent new hire and already enrolled in my benefits. Do I still need to complete this process?</w:t>
      </w:r>
      <w:bookmarkEnd w:id="14"/>
    </w:p>
    <w:p w14:paraId="01AC0C56" w14:textId="77777777" w:rsidR="00AD6F9B" w:rsidRDefault="00A94718">
      <w:pPr>
        <w:pStyle w:val="ListBullet"/>
      </w:pPr>
      <w:r>
        <w:t>Yes. Review your plans for accuracy, verify that your personal information is current, and check your beneficiaries.</w:t>
      </w:r>
    </w:p>
    <w:p w14:paraId="4062035A" w14:textId="77777777" w:rsidR="00AD6F9B" w:rsidRDefault="00A94718">
      <w:pPr>
        <w:pStyle w:val="ListBullet"/>
      </w:pPr>
      <w:r>
        <w:t>Cafeteria/flexible spending elections must be made annually through the separate ASIFlex enrollment process.</w:t>
      </w:r>
    </w:p>
    <w:p w14:paraId="0B2771D0" w14:textId="77777777" w:rsidR="00AD6F9B" w:rsidRDefault="00A94718">
      <w:pPr>
        <w:pStyle w:val="ListBullet"/>
      </w:pPr>
      <w:hyperlink r:id="rId25">
        <w:r>
          <w:rPr>
            <w:color w:val="0563C1"/>
            <w:u w:val="single"/>
          </w:rPr>
          <w:t>ASIFlex Enrollment</w:t>
        </w:r>
      </w:hyperlink>
    </w:p>
    <w:p w14:paraId="0345E214" w14:textId="77777777" w:rsidR="00AD6F9B" w:rsidRDefault="00A94718">
      <w:pPr>
        <w:pStyle w:val="Heading2"/>
      </w:pPr>
      <w:bookmarkStart w:id="15" w:name="remove_dependent"/>
      <w:r>
        <w:t>How do I remove a dependent?</w:t>
      </w:r>
      <w:bookmarkEnd w:id="15"/>
    </w:p>
    <w:p w14:paraId="2AFEBE82" w14:textId="77777777" w:rsidR="00AD6F9B" w:rsidRDefault="00A94718">
      <w:pPr>
        <w:pStyle w:val="ListBullet"/>
      </w:pPr>
      <w:r>
        <w:t>In most cases, you do not need to remove someone from the dependent listing. The listing may show people who are available to cover under a plan or designate as beneficiaries.</w:t>
      </w:r>
    </w:p>
    <w:p w14:paraId="09DF3F46" w14:textId="77777777" w:rsidR="00AD6F9B" w:rsidRDefault="00A94718">
      <w:pPr>
        <w:pStyle w:val="ListBullet"/>
      </w:pPr>
      <w:r>
        <w:t>If a person should be completely removed from your record, such as after a divorce when they should no longer be a beneficiary, or following a death, contact Human Resources.</w:t>
      </w:r>
    </w:p>
    <w:p w14:paraId="548B13D4" w14:textId="77777777" w:rsidR="00AD6F9B" w:rsidRDefault="00A94718">
      <w:pPr>
        <w:pStyle w:val="ListBullet"/>
      </w:pPr>
      <w:r>
        <w:t>If the person should no longer be covered under a benefit plan, continue through enrollment and make the appropriate election changes.</w:t>
      </w:r>
    </w:p>
    <w:p w14:paraId="76849D14" w14:textId="345ED416" w:rsidR="00AD6F9B" w:rsidRDefault="00A94718">
      <w:pPr>
        <w:pStyle w:val="ListBullet"/>
      </w:pPr>
      <w:r>
        <w:t>If the coverage level changes, select the appropriate coverage level, such as Employee Only. If the coverage level does not change, use the edit/pencil option next to covered people to remove the dependent from that coverage, where available.</w:t>
      </w:r>
      <w:r w:rsidR="000D7B0D">
        <w:t xml:space="preserve"> (</w:t>
      </w:r>
      <w:r w:rsidR="000D7B0D" w:rsidRPr="000D7B0D">
        <w:rPr>
          <w:i/>
          <w:iCs/>
        </w:rPr>
        <w:t>See Screenshots below</w:t>
      </w:r>
      <w:r w:rsidR="000D7B0D">
        <w:t>)</w:t>
      </w:r>
    </w:p>
    <w:p w14:paraId="7F27C9E5" w14:textId="288318EC" w:rsidR="00663CD0" w:rsidRDefault="00663CD0" w:rsidP="00663CD0">
      <w:pPr>
        <w:pStyle w:val="ListBullet"/>
        <w:numPr>
          <w:ilvl w:val="0"/>
          <w:numId w:val="0"/>
        </w:numPr>
      </w:pPr>
      <w:r w:rsidRPr="004758D1">
        <w:rPr>
          <w:b/>
          <w:bCs/>
          <w:noProof/>
        </w:rPr>
        <w:lastRenderedPageBreak/>
        <w:drawing>
          <wp:anchor distT="0" distB="0" distL="114300" distR="114300" simplePos="0" relativeHeight="251663872" behindDoc="0" locked="0" layoutInCell="1" allowOverlap="1" wp14:anchorId="076486BA" wp14:editId="6A98FA50">
            <wp:simplePos x="0" y="0"/>
            <wp:positionH relativeFrom="column">
              <wp:posOffset>2743200</wp:posOffset>
            </wp:positionH>
            <wp:positionV relativeFrom="paragraph">
              <wp:posOffset>353060</wp:posOffset>
            </wp:positionV>
            <wp:extent cx="3651250" cy="1758315"/>
            <wp:effectExtent l="0" t="0" r="6350" b="0"/>
            <wp:wrapNone/>
            <wp:docPr id="18621528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152829" name="Picture 1" descr="A screenshot of a compu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8D1">
        <w:rPr>
          <w:b/>
          <w:bCs/>
          <w:noProof/>
        </w:rPr>
        <w:drawing>
          <wp:inline distT="0" distB="0" distL="0" distR="0" wp14:anchorId="2C8FC27A" wp14:editId="27D0C0CE">
            <wp:extent cx="2362200" cy="2987489"/>
            <wp:effectExtent l="0" t="0" r="0" b="3810"/>
            <wp:docPr id="27583927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3927" name="Picture 1" descr="A screenshot of a computer scree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80182" cy="301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0C23" w14:textId="77777777" w:rsidR="00AD6F9B" w:rsidRDefault="00A94718">
      <w:pPr>
        <w:pStyle w:val="Heading2"/>
      </w:pPr>
      <w:bookmarkStart w:id="16" w:name="change_elections"/>
      <w:r>
        <w:t>Can I change my Open Enrollment elections?</w:t>
      </w:r>
      <w:bookmarkEnd w:id="16"/>
    </w:p>
    <w:p w14:paraId="695D8EED" w14:textId="77777777" w:rsidR="00AD6F9B" w:rsidRDefault="00A94718">
      <w:pPr>
        <w:pStyle w:val="ListBullet"/>
      </w:pPr>
      <w:r>
        <w:t>You may make changes during the Open Enrollment period. The latest saved and confirmed elections submitted by the deadline will be used for the 2027 plan year.</w:t>
      </w:r>
    </w:p>
    <w:p w14:paraId="45410FBC" w14:textId="77777777" w:rsidR="00AD6F9B" w:rsidRDefault="00A94718">
      <w:pPr>
        <w:pStyle w:val="ListBullet"/>
      </w:pPr>
      <w:r>
        <w:t>If your elections are locked after submission, select the Unlock option to make changes, if available. Be sure to save and digitally confirm your final elections before the deadline.</w:t>
      </w:r>
    </w:p>
    <w:p w14:paraId="6C057FE1" w14:textId="5C76470C" w:rsidR="00AD6F9B" w:rsidRDefault="00A94718">
      <w:pPr>
        <w:pStyle w:val="ListBullet"/>
      </w:pPr>
      <w:r>
        <w:t xml:space="preserve">Outside Open Enrollment, changes to medical, dental, vision, and cafeteria/flexible spending plans generally require a qualifying event. Submit the </w:t>
      </w:r>
      <w:hyperlink r:id="rId28" w:history="1">
        <w:r w:rsidR="00663CD0" w:rsidRPr="00663CD0">
          <w:rPr>
            <w:rStyle w:val="Hyperlink"/>
          </w:rPr>
          <w:t>Qualifying Life Event Change Form</w:t>
        </w:r>
      </w:hyperlink>
      <w:r>
        <w:t xml:space="preserve"> to Human Resources within 31 days of the event and provide supporting documentation.</w:t>
      </w:r>
    </w:p>
    <w:p w14:paraId="5D992388" w14:textId="06A0BDC7" w:rsidR="00AD6F9B" w:rsidRDefault="00A94718">
      <w:r>
        <w:rPr>
          <w:b/>
        </w:rPr>
        <w:t xml:space="preserve">Please note: </w:t>
      </w:r>
      <w:r>
        <w:t>This FAQ is a general guide. Official plan documents</w:t>
      </w:r>
      <w:r w:rsidR="00663CD0">
        <w:t xml:space="preserve"> and </w:t>
      </w:r>
      <w:r>
        <w:t>carrier provisions</w:t>
      </w:r>
      <w:r>
        <w:t xml:space="preserve"> </w:t>
      </w:r>
      <w:r>
        <w:t xml:space="preserve">govern eligibility, coverage, and deadlines. </w:t>
      </w:r>
    </w:p>
    <w:sectPr w:rsidR="00AD6F9B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A0515E"/>
    <w:multiLevelType w:val="hybridMultilevel"/>
    <w:tmpl w:val="908607CC"/>
    <w:lvl w:ilvl="0" w:tplc="0409000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59" w:hanging="360"/>
      </w:pPr>
      <w:rPr>
        <w:rFonts w:ascii="Wingdings" w:hAnsi="Wingdings" w:hint="default"/>
      </w:rPr>
    </w:lvl>
  </w:abstractNum>
  <w:abstractNum w:abstractNumId="10" w15:restartNumberingAfterBreak="0">
    <w:nsid w:val="5DDD2376"/>
    <w:multiLevelType w:val="hybridMultilevel"/>
    <w:tmpl w:val="5548103A"/>
    <w:lvl w:ilvl="0" w:tplc="0409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num w:numId="1" w16cid:durableId="1084106743">
    <w:abstractNumId w:val="8"/>
  </w:num>
  <w:num w:numId="2" w16cid:durableId="2002611703">
    <w:abstractNumId w:val="6"/>
  </w:num>
  <w:num w:numId="3" w16cid:durableId="2071726052">
    <w:abstractNumId w:val="5"/>
  </w:num>
  <w:num w:numId="4" w16cid:durableId="1449474510">
    <w:abstractNumId w:val="4"/>
  </w:num>
  <w:num w:numId="5" w16cid:durableId="1397044778">
    <w:abstractNumId w:val="7"/>
  </w:num>
  <w:num w:numId="6" w16cid:durableId="936526494">
    <w:abstractNumId w:val="3"/>
  </w:num>
  <w:num w:numId="7" w16cid:durableId="1878199429">
    <w:abstractNumId w:val="2"/>
  </w:num>
  <w:num w:numId="8" w16cid:durableId="1863088712">
    <w:abstractNumId w:val="1"/>
  </w:num>
  <w:num w:numId="9" w16cid:durableId="1453673132">
    <w:abstractNumId w:val="0"/>
  </w:num>
  <w:num w:numId="10" w16cid:durableId="1638412598">
    <w:abstractNumId w:val="10"/>
  </w:num>
  <w:num w:numId="11" w16cid:durableId="16959558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B0D"/>
    <w:rsid w:val="0015074B"/>
    <w:rsid w:val="0029639D"/>
    <w:rsid w:val="00326F90"/>
    <w:rsid w:val="004136D5"/>
    <w:rsid w:val="00663CD0"/>
    <w:rsid w:val="007A7C95"/>
    <w:rsid w:val="00A94718"/>
    <w:rsid w:val="00AA1D8D"/>
    <w:rsid w:val="00AD6F9B"/>
    <w:rsid w:val="00B47730"/>
    <w:rsid w:val="00CB0664"/>
    <w:rsid w:val="00D4738A"/>
    <w:rsid w:val="00E432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E25A1"/>
  <w14:defaultImageDpi w14:val="300"/>
  <w15:docId w15:val="{81AA431A-7283-48BE-937E-538A619F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432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ssouristate.edu/Human/benefits.htm" TargetMode="External"/><Relationship Id="rId13" Type="http://schemas.openxmlformats.org/officeDocument/2006/relationships/hyperlink" Target="https://www.missouristate.edu/Human/dental-insurance.htm" TargetMode="External"/><Relationship Id="rId18" Type="http://schemas.openxmlformats.org/officeDocument/2006/relationships/hyperlink" Target="https://www.missouristate.edu/Human/identity-protection.htm" TargetMode="Externa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yperlink" Target="https://www.missouristate.edu/Human/hospital.htm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missouristate.edu/Human/medical-insurance.htm" TargetMode="External"/><Relationship Id="rId17" Type="http://schemas.openxmlformats.org/officeDocument/2006/relationships/hyperlink" Target="https://www.missouristate.edu/Human/critical-illness.htm" TargetMode="External"/><Relationship Id="rId25" Type="http://schemas.openxmlformats.org/officeDocument/2006/relationships/hyperlink" Target="https://asiflex.com/MissouriState/Enrollment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ssouristate.edu/Human/accident-insurance.htm" TargetMode="External"/><Relationship Id="rId20" Type="http://schemas.openxmlformats.org/officeDocument/2006/relationships/hyperlink" Target="https://www.missouristate.edu/Human/short-term-disability.ht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asiflex.com/MissouriState/Enrollment.aspx" TargetMode="External"/><Relationship Id="rId11" Type="http://schemas.openxmlformats.org/officeDocument/2006/relationships/hyperlink" Target="https://www.missouristate.edu/Human/benefits.htm" TargetMode="External"/><Relationship Id="rId24" Type="http://schemas.openxmlformats.org/officeDocument/2006/relationships/hyperlink" Target="https://asiflex.com/MissouriState/Enrollmen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siflex.com/MissouriState/Enrollment.aspx" TargetMode="External"/><Relationship Id="rId23" Type="http://schemas.openxmlformats.org/officeDocument/2006/relationships/hyperlink" Target="https://asiflex.com/MissouriState/Enrollment.aspx" TargetMode="External"/><Relationship Id="rId28" Type="http://schemas.openxmlformats.org/officeDocument/2006/relationships/hyperlink" Target="https://federation.ngwebsolutions.com/sp/startSSO.ping?PartnerIdpId=https://sts.windows.net/cad830e4-554f-4361-bae5-c865233fb77f/&amp;SpSessionAuthnAdapterId=missouriStateDF&amp;TargetResource=https%3a%2f%2fdynamicforms.ngwebsolutions.com%2fSubmit%2fStart%2fc2d4b14d-f6eb-4298-8d5b-380b5a875c14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missouristate.edu/Human/universal-lif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airbo.com/ard/missouri-state-university-benefits" TargetMode="External"/><Relationship Id="rId14" Type="http://schemas.openxmlformats.org/officeDocument/2006/relationships/hyperlink" Target="https://www.missouristate.edu/Human/vision-insurance.htm" TargetMode="External"/><Relationship Id="rId22" Type="http://schemas.openxmlformats.org/officeDocument/2006/relationships/hyperlink" Target="https://www.missouristate.edu/Human/life-insurance.htm" TargetMode="External"/><Relationship Id="rId27" Type="http://schemas.openxmlformats.org/officeDocument/2006/relationships/image" Target="media/image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Mings, Deidre A</cp:lastModifiedBy>
  <cp:revision>5</cp:revision>
  <dcterms:created xsi:type="dcterms:W3CDTF">2026-10-26T13:07:00Z</dcterms:created>
  <dcterms:modified xsi:type="dcterms:W3CDTF">2026-10-26T13:58:00Z</dcterms:modified>
  <cp:category/>
</cp:coreProperties>
</file>