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7E" w:rsidRDefault="002E73AC" w:rsidP="0094377E">
      <w:pPr>
        <w:spacing w:after="0"/>
        <w:ind w:left="2160"/>
        <w:rPr>
          <w:b/>
          <w:sz w:val="28"/>
          <w:szCs w:val="28"/>
        </w:rPr>
      </w:pPr>
      <w:r>
        <w:rPr>
          <w:b/>
          <w:sz w:val="28"/>
          <w:szCs w:val="28"/>
        </w:rPr>
        <w:t xml:space="preserve">         </w:t>
      </w:r>
      <w:r w:rsidR="00897E4D">
        <w:rPr>
          <w:b/>
          <w:sz w:val="28"/>
          <w:szCs w:val="28"/>
        </w:rPr>
        <w:t xml:space="preserve">Executive Budget Committee   </w:t>
      </w:r>
    </w:p>
    <w:p w:rsidR="0094377E" w:rsidRPr="00897E4D" w:rsidRDefault="002E73AC" w:rsidP="0094377E">
      <w:pPr>
        <w:spacing w:after="0"/>
        <w:ind w:left="2160"/>
        <w:rPr>
          <w:i/>
          <w:sz w:val="28"/>
          <w:szCs w:val="28"/>
        </w:rPr>
      </w:pPr>
      <w:r>
        <w:rPr>
          <w:i/>
        </w:rPr>
        <w:t xml:space="preserve">       </w:t>
      </w:r>
      <w:r w:rsidR="0094377E">
        <w:rPr>
          <w:i/>
        </w:rPr>
        <w:t>Minutes of the 21 January, 2015 Meeting</w:t>
      </w:r>
      <w:r w:rsidR="00897E4D">
        <w:rPr>
          <w:i/>
        </w:rPr>
        <w:t xml:space="preserve">  </w:t>
      </w:r>
    </w:p>
    <w:p w:rsidR="0094377E" w:rsidRDefault="0094377E" w:rsidP="0094377E">
      <w:pPr>
        <w:spacing w:after="0"/>
      </w:pPr>
    </w:p>
    <w:p w:rsidR="0094377E" w:rsidRDefault="0094377E" w:rsidP="0094377E">
      <w:pPr>
        <w:rPr>
          <w:sz w:val="22"/>
          <w:szCs w:val="22"/>
        </w:rPr>
      </w:pPr>
      <w:r>
        <w:rPr>
          <w:b/>
          <w:sz w:val="22"/>
          <w:szCs w:val="22"/>
        </w:rPr>
        <w:t>Members attending</w:t>
      </w:r>
      <w:r>
        <w:rPr>
          <w:sz w:val="22"/>
          <w:szCs w:val="22"/>
        </w:rPr>
        <w:t>:  Baker, Bennett, Bosch, Canales, Cline, DeBoef, Dockery, Einhellig, Elliott, Fairbairn, Fiedler, Foster, Foucart, Greene, Matthews, McClure, McGee, McIntyre, Nelson, Parker, Siscoe, Smart</w:t>
      </w:r>
    </w:p>
    <w:p w:rsidR="0094377E" w:rsidRDefault="0094377E" w:rsidP="0094377E">
      <w:pPr>
        <w:rPr>
          <w:sz w:val="22"/>
          <w:szCs w:val="22"/>
        </w:rPr>
      </w:pPr>
      <w:r>
        <w:rPr>
          <w:sz w:val="22"/>
          <w:szCs w:val="22"/>
        </w:rPr>
        <w:t>Chair Eric Bosch convened the meeting.</w:t>
      </w:r>
    </w:p>
    <w:p w:rsidR="0094377E" w:rsidRDefault="0094377E" w:rsidP="0094377E">
      <w:pPr>
        <w:rPr>
          <w:sz w:val="22"/>
          <w:szCs w:val="22"/>
        </w:rPr>
      </w:pPr>
      <w:proofErr w:type="gramStart"/>
      <w:r w:rsidRPr="002438E7">
        <w:rPr>
          <w:b/>
          <w:sz w:val="22"/>
          <w:szCs w:val="22"/>
        </w:rPr>
        <w:t>Revenue Update</w:t>
      </w:r>
      <w:r>
        <w:rPr>
          <w:sz w:val="22"/>
          <w:szCs w:val="22"/>
        </w:rPr>
        <w:t>.</w:t>
      </w:r>
      <w:proofErr w:type="gramEnd"/>
    </w:p>
    <w:p w:rsidR="0094377E" w:rsidRDefault="00897E4D" w:rsidP="0094377E">
      <w:pPr>
        <w:spacing w:line="360" w:lineRule="auto"/>
        <w:rPr>
          <w:sz w:val="22"/>
          <w:szCs w:val="22"/>
        </w:rPr>
      </w:pPr>
      <w:r>
        <w:rPr>
          <w:sz w:val="22"/>
          <w:szCs w:val="22"/>
        </w:rPr>
        <w:t xml:space="preserve">President Smart reviewed the </w:t>
      </w:r>
      <w:r w:rsidR="0094377E">
        <w:rPr>
          <w:sz w:val="22"/>
          <w:szCs w:val="22"/>
        </w:rPr>
        <w:t xml:space="preserve">outlook for state appropriations for FY 2016, reminding the committee that 30-35% of funding comes from the state and about 65-70% comes from locally generated revenue, primarily tuition and fees. He also reminded committee members that in-state undergraduate tuition increases are limited to </w:t>
      </w:r>
      <w:r>
        <w:rPr>
          <w:sz w:val="22"/>
          <w:szCs w:val="22"/>
        </w:rPr>
        <w:t>the</w:t>
      </w:r>
      <w:r w:rsidR="0094377E">
        <w:rPr>
          <w:sz w:val="22"/>
          <w:szCs w:val="22"/>
        </w:rPr>
        <w:t xml:space="preserve"> December to December consumer price index which is .8% (8/10 of 1 percent).Out-of-state undergraduate as well as graduate tuition are not tied to the CPI, nor are fees.</w:t>
      </w:r>
    </w:p>
    <w:p w:rsidR="0094377E" w:rsidRDefault="0094377E" w:rsidP="0094377E">
      <w:pPr>
        <w:spacing w:line="360" w:lineRule="auto"/>
        <w:rPr>
          <w:sz w:val="22"/>
          <w:szCs w:val="22"/>
        </w:rPr>
      </w:pPr>
      <w:r>
        <w:rPr>
          <w:sz w:val="22"/>
          <w:szCs w:val="22"/>
        </w:rPr>
        <w:t>There are three basic sources for revenue:</w:t>
      </w:r>
    </w:p>
    <w:p w:rsidR="0094377E" w:rsidRDefault="0094377E" w:rsidP="0094377E">
      <w:pPr>
        <w:pStyle w:val="ListParagraph"/>
        <w:numPr>
          <w:ilvl w:val="0"/>
          <w:numId w:val="1"/>
        </w:numPr>
        <w:spacing w:line="360" w:lineRule="auto"/>
        <w:rPr>
          <w:sz w:val="22"/>
          <w:szCs w:val="22"/>
        </w:rPr>
      </w:pPr>
      <w:r>
        <w:rPr>
          <w:sz w:val="22"/>
          <w:szCs w:val="22"/>
        </w:rPr>
        <w:t xml:space="preserve">Growth that was </w:t>
      </w:r>
      <w:r w:rsidR="00FF21A2">
        <w:rPr>
          <w:sz w:val="22"/>
          <w:szCs w:val="22"/>
        </w:rPr>
        <w:t>not budgeted</w:t>
      </w:r>
      <w:r>
        <w:rPr>
          <w:sz w:val="22"/>
          <w:szCs w:val="22"/>
        </w:rPr>
        <w:t xml:space="preserve"> during the current year, and which subsequently brought in un</w:t>
      </w:r>
      <w:r w:rsidR="00FF21A2">
        <w:rPr>
          <w:sz w:val="22"/>
          <w:szCs w:val="22"/>
        </w:rPr>
        <w:t>budgeted</w:t>
      </w:r>
      <w:r>
        <w:rPr>
          <w:sz w:val="22"/>
          <w:szCs w:val="22"/>
        </w:rPr>
        <w:t xml:space="preserve"> revenue.</w:t>
      </w:r>
    </w:p>
    <w:p w:rsidR="0094377E" w:rsidRDefault="0094377E" w:rsidP="0094377E">
      <w:pPr>
        <w:pStyle w:val="ListParagraph"/>
        <w:numPr>
          <w:ilvl w:val="0"/>
          <w:numId w:val="1"/>
        </w:numPr>
        <w:spacing w:line="360" w:lineRule="auto"/>
        <w:rPr>
          <w:sz w:val="22"/>
          <w:szCs w:val="22"/>
        </w:rPr>
      </w:pPr>
      <w:r>
        <w:rPr>
          <w:sz w:val="22"/>
          <w:szCs w:val="22"/>
        </w:rPr>
        <w:t>The FY 2016 tuition</w:t>
      </w:r>
      <w:r w:rsidR="00897E4D">
        <w:rPr>
          <w:sz w:val="22"/>
          <w:szCs w:val="22"/>
        </w:rPr>
        <w:t xml:space="preserve"> and fees schedule </w:t>
      </w:r>
      <w:r>
        <w:rPr>
          <w:sz w:val="22"/>
          <w:szCs w:val="22"/>
        </w:rPr>
        <w:t>proposal.</w:t>
      </w:r>
    </w:p>
    <w:p w:rsidR="0094377E" w:rsidRDefault="00897E4D" w:rsidP="0094377E">
      <w:pPr>
        <w:pStyle w:val="ListParagraph"/>
        <w:numPr>
          <w:ilvl w:val="0"/>
          <w:numId w:val="1"/>
        </w:numPr>
        <w:spacing w:line="360" w:lineRule="auto"/>
        <w:rPr>
          <w:sz w:val="22"/>
          <w:szCs w:val="22"/>
        </w:rPr>
      </w:pPr>
      <w:r>
        <w:rPr>
          <w:sz w:val="22"/>
          <w:szCs w:val="22"/>
        </w:rPr>
        <w:t>FY 2016 s</w:t>
      </w:r>
      <w:r w:rsidR="0094377E">
        <w:rPr>
          <w:sz w:val="22"/>
          <w:szCs w:val="22"/>
        </w:rPr>
        <w:t>tate appropriations.</w:t>
      </w:r>
    </w:p>
    <w:p w:rsidR="0094377E" w:rsidRDefault="0094377E" w:rsidP="0094377E">
      <w:pPr>
        <w:spacing w:line="360" w:lineRule="auto"/>
        <w:rPr>
          <w:sz w:val="22"/>
          <w:szCs w:val="22"/>
        </w:rPr>
      </w:pPr>
      <w:r>
        <w:rPr>
          <w:sz w:val="22"/>
          <w:szCs w:val="22"/>
        </w:rPr>
        <w:t xml:space="preserve">The University anticipates a 2.5% increase in credit hour production over the previous fiscal year, which would generate approximately $1.25 million. </w:t>
      </w:r>
    </w:p>
    <w:p w:rsidR="0094377E" w:rsidRDefault="0094377E" w:rsidP="0094377E">
      <w:pPr>
        <w:spacing w:line="360" w:lineRule="auto"/>
        <w:rPr>
          <w:sz w:val="22"/>
          <w:szCs w:val="22"/>
        </w:rPr>
      </w:pPr>
      <w:r w:rsidRPr="002438E7">
        <w:rPr>
          <w:b/>
          <w:sz w:val="22"/>
          <w:szCs w:val="22"/>
        </w:rPr>
        <w:t>Tuition and Fee increases</w:t>
      </w:r>
      <w:r>
        <w:rPr>
          <w:sz w:val="22"/>
          <w:szCs w:val="22"/>
        </w:rPr>
        <w:t xml:space="preserve">. </w:t>
      </w:r>
    </w:p>
    <w:p w:rsidR="0094377E" w:rsidRDefault="0094377E" w:rsidP="0094377E">
      <w:pPr>
        <w:spacing w:line="360" w:lineRule="auto"/>
        <w:rPr>
          <w:sz w:val="22"/>
          <w:szCs w:val="22"/>
        </w:rPr>
      </w:pPr>
      <w:r>
        <w:rPr>
          <w:sz w:val="22"/>
          <w:szCs w:val="22"/>
        </w:rPr>
        <w:t>An increase of .8% on in-state undergraduate tuition would generate $300,000; an increase of 2% for non-resident undergraduates and for graduate students would raise $600,000. A supplemental increase of $10.00/credit hour for internet-base</w:t>
      </w:r>
      <w:r w:rsidR="00897E4D">
        <w:rPr>
          <w:sz w:val="22"/>
          <w:szCs w:val="22"/>
        </w:rPr>
        <w:t>d instruction would generate an</w:t>
      </w:r>
      <w:r>
        <w:rPr>
          <w:sz w:val="22"/>
          <w:szCs w:val="22"/>
        </w:rPr>
        <w:t xml:space="preserve"> additional $650,000 in revenue.</w:t>
      </w:r>
    </w:p>
    <w:p w:rsidR="0094377E" w:rsidRDefault="0094377E" w:rsidP="0094377E">
      <w:pPr>
        <w:spacing w:line="360" w:lineRule="auto"/>
        <w:rPr>
          <w:sz w:val="22"/>
          <w:szCs w:val="22"/>
        </w:rPr>
      </w:pPr>
      <w:r>
        <w:rPr>
          <w:sz w:val="22"/>
          <w:szCs w:val="22"/>
        </w:rPr>
        <w:t xml:space="preserve">A total of approximately $1,550,000 plus $1,250,000 in credit hour production increases would create an anticipated additional $2,800,000. </w:t>
      </w:r>
    </w:p>
    <w:p w:rsidR="0094377E" w:rsidRDefault="0094377E" w:rsidP="0094377E">
      <w:pPr>
        <w:spacing w:line="360" w:lineRule="auto"/>
        <w:rPr>
          <w:sz w:val="22"/>
          <w:szCs w:val="22"/>
        </w:rPr>
      </w:pPr>
      <w:proofErr w:type="gramStart"/>
      <w:r w:rsidRPr="0094377E">
        <w:rPr>
          <w:b/>
          <w:sz w:val="22"/>
          <w:szCs w:val="22"/>
        </w:rPr>
        <w:t>Anticipated Additional Expenditures</w:t>
      </w:r>
      <w:r>
        <w:rPr>
          <w:sz w:val="22"/>
          <w:szCs w:val="22"/>
        </w:rPr>
        <w:t>.</w:t>
      </w:r>
      <w:proofErr w:type="gramEnd"/>
      <w:r>
        <w:rPr>
          <w:sz w:val="22"/>
          <w:szCs w:val="22"/>
        </w:rPr>
        <w:t xml:space="preserve"> </w:t>
      </w:r>
    </w:p>
    <w:p w:rsidR="0094377E" w:rsidRDefault="0094377E" w:rsidP="0094377E">
      <w:pPr>
        <w:spacing w:line="360" w:lineRule="auto"/>
        <w:rPr>
          <w:sz w:val="22"/>
          <w:szCs w:val="22"/>
        </w:rPr>
      </w:pPr>
      <w:r>
        <w:rPr>
          <w:sz w:val="22"/>
          <w:szCs w:val="22"/>
        </w:rPr>
        <w:t xml:space="preserve">In addition to general inflation, the University will have to deal with regular annual cost increases for such categories as salary adjustments for promotions, an increase in the minimum wage, additional leasing costs, and increased utility costs. </w:t>
      </w:r>
    </w:p>
    <w:p w:rsidR="0094377E" w:rsidRDefault="0094377E" w:rsidP="0094377E">
      <w:pPr>
        <w:spacing w:line="360" w:lineRule="auto"/>
        <w:rPr>
          <w:sz w:val="22"/>
          <w:szCs w:val="22"/>
        </w:rPr>
      </w:pPr>
      <w:r>
        <w:rPr>
          <w:sz w:val="22"/>
          <w:szCs w:val="22"/>
        </w:rPr>
        <w:lastRenderedPageBreak/>
        <w:t xml:space="preserve">Taking such additional costs into account, the additional local revenue would still fund a 1% compensation increase for staff and faculty, including graduate assistants.  </w:t>
      </w:r>
    </w:p>
    <w:p w:rsidR="0094377E" w:rsidRDefault="0094377E" w:rsidP="0094377E">
      <w:pPr>
        <w:spacing w:line="360" w:lineRule="auto"/>
        <w:rPr>
          <w:sz w:val="22"/>
          <w:szCs w:val="22"/>
        </w:rPr>
      </w:pPr>
    </w:p>
    <w:p w:rsidR="0094377E" w:rsidRPr="0082594B" w:rsidRDefault="0094377E" w:rsidP="0094377E">
      <w:pPr>
        <w:spacing w:line="360" w:lineRule="auto"/>
        <w:rPr>
          <w:b/>
          <w:sz w:val="22"/>
          <w:szCs w:val="22"/>
        </w:rPr>
      </w:pPr>
      <w:proofErr w:type="gramStart"/>
      <w:r w:rsidRPr="0082594B">
        <w:rPr>
          <w:b/>
          <w:sz w:val="22"/>
          <w:szCs w:val="22"/>
        </w:rPr>
        <w:t>Outlook for State Appropriations, FY 2016.</w:t>
      </w:r>
      <w:proofErr w:type="gramEnd"/>
    </w:p>
    <w:p w:rsidR="0094377E" w:rsidRDefault="0094377E" w:rsidP="0094377E">
      <w:pPr>
        <w:spacing w:line="360" w:lineRule="auto"/>
      </w:pPr>
      <w:r>
        <w:rPr>
          <w:sz w:val="22"/>
          <w:szCs w:val="22"/>
        </w:rPr>
        <w:t>President Smart reminded the committee of the potential influence of Amendment 10, passed last year which prohibits state budgeting based on independent legislation, such as, for example</w:t>
      </w:r>
      <w:r w:rsidR="00897E4D">
        <w:rPr>
          <w:sz w:val="22"/>
          <w:szCs w:val="22"/>
        </w:rPr>
        <w:t>, anticipated</w:t>
      </w:r>
      <w:r>
        <w:rPr>
          <w:sz w:val="22"/>
          <w:szCs w:val="22"/>
        </w:rPr>
        <w:t xml:space="preserve"> revenues from Medicaid. </w:t>
      </w:r>
      <w:proofErr w:type="gramStart"/>
      <w:r>
        <w:rPr>
          <w:sz w:val="22"/>
          <w:szCs w:val="22"/>
        </w:rPr>
        <w:t>While it is still quite early to fully anticipate higher education funding, an initial estimate of an increase of 1.3% to 2</w:t>
      </w:r>
      <w:r w:rsidR="00897E4D">
        <w:t>.5% might be</w:t>
      </w:r>
      <w:r>
        <w:t xml:space="preserve"> possible, which would generate from $1.2 to $3 million.</w:t>
      </w:r>
      <w:proofErr w:type="gramEnd"/>
      <w:r>
        <w:t xml:space="preserve"> </w:t>
      </w:r>
    </w:p>
    <w:p w:rsidR="0094377E" w:rsidRDefault="0094377E" w:rsidP="0094377E">
      <w:pPr>
        <w:spacing w:line="360" w:lineRule="auto"/>
      </w:pPr>
    </w:p>
    <w:p w:rsidR="0094377E" w:rsidRDefault="0094377E" w:rsidP="0094377E">
      <w:pPr>
        <w:spacing w:line="360" w:lineRule="auto"/>
      </w:pPr>
      <w:proofErr w:type="gramStart"/>
      <w:r w:rsidRPr="00FB2B1D">
        <w:rPr>
          <w:b/>
        </w:rPr>
        <w:t>Possible Funding Prio</w:t>
      </w:r>
      <w:r>
        <w:rPr>
          <w:b/>
        </w:rPr>
        <w:t>ri</w:t>
      </w:r>
      <w:r w:rsidRPr="00FB2B1D">
        <w:rPr>
          <w:b/>
        </w:rPr>
        <w:t>ties</w:t>
      </w:r>
      <w:r>
        <w:t>.</w:t>
      </w:r>
      <w:proofErr w:type="gramEnd"/>
    </w:p>
    <w:p w:rsidR="0094377E" w:rsidRDefault="0094377E" w:rsidP="0094377E">
      <w:pPr>
        <w:spacing w:line="360" w:lineRule="auto"/>
      </w:pPr>
      <w:r>
        <w:t xml:space="preserve">Assuming a 1% percent increase in compensation from locally generated revenue @ ca. $1.2 million, President Smart asked the committee if an additional $1.5 to $2.5 million were available, where might it be </w:t>
      </w:r>
      <w:proofErr w:type="gramStart"/>
      <w:r>
        <w:t>applied?</w:t>
      </w:r>
      <w:proofErr w:type="gramEnd"/>
      <w:r>
        <w:t xml:space="preserve"> Another question was consideration of additional compensation vs. the addition of positions. Some concern was expressed about instructor-student ratios and the effect of growth in student numbers on instructional quality. </w:t>
      </w:r>
    </w:p>
    <w:p w:rsidR="0094377E" w:rsidRDefault="0094377E" w:rsidP="0094377E">
      <w:pPr>
        <w:spacing w:line="360" w:lineRule="auto"/>
      </w:pPr>
      <w:r>
        <w:t xml:space="preserve">A second </w:t>
      </w:r>
      <w:r w:rsidR="00897E4D">
        <w:t xml:space="preserve">major </w:t>
      </w:r>
      <w:r>
        <w:t>question was: given a modest increase in compensation, what other priorities could the committee initially and provisionally identify that m</w:t>
      </w:r>
      <w:r w:rsidR="00897E4D">
        <w:t>ight be applied to additional</w:t>
      </w:r>
      <w:r>
        <w:t xml:space="preserve"> funding? Subsequent discussion identified these possibilities:</w:t>
      </w:r>
    </w:p>
    <w:p w:rsidR="0094377E" w:rsidRDefault="0094377E" w:rsidP="0094377E">
      <w:pPr>
        <w:pStyle w:val="ListParagraph"/>
        <w:numPr>
          <w:ilvl w:val="0"/>
          <w:numId w:val="2"/>
        </w:numPr>
        <w:spacing w:line="360" w:lineRule="auto"/>
      </w:pPr>
      <w:r>
        <w:t>Expand existing benefit</w:t>
      </w:r>
      <w:r w:rsidR="00897E4D">
        <w:t>s</w:t>
      </w:r>
      <w:r>
        <w:t xml:space="preserve"> or possibly fund some new benefits.</w:t>
      </w:r>
    </w:p>
    <w:p w:rsidR="0094377E" w:rsidRDefault="00A4405D" w:rsidP="0094377E">
      <w:pPr>
        <w:pStyle w:val="ListParagraph"/>
        <w:numPr>
          <w:ilvl w:val="0"/>
          <w:numId w:val="2"/>
        </w:numPr>
        <w:spacing w:line="360" w:lineRule="auto"/>
      </w:pPr>
      <w:r>
        <w:t>Place</w:t>
      </w:r>
      <w:r w:rsidR="0094377E">
        <w:t xml:space="preserve"> additional </w:t>
      </w:r>
      <w:r>
        <w:t>resources</w:t>
      </w:r>
      <w:r w:rsidR="0094377E">
        <w:t xml:space="preserve"> into contingency funds.</w:t>
      </w:r>
    </w:p>
    <w:p w:rsidR="0094377E" w:rsidRDefault="0094377E" w:rsidP="0094377E">
      <w:pPr>
        <w:pStyle w:val="ListParagraph"/>
        <w:numPr>
          <w:ilvl w:val="0"/>
          <w:numId w:val="2"/>
        </w:numPr>
        <w:spacing w:line="360" w:lineRule="auto"/>
      </w:pPr>
      <w:r>
        <w:t>Plac</w:t>
      </w:r>
      <w:r w:rsidR="00A4405D">
        <w:t>e</w:t>
      </w:r>
      <w:r>
        <w:t xml:space="preserve"> additional funds into the </w:t>
      </w:r>
      <w:r w:rsidR="00A4405D">
        <w:t>scheduled</w:t>
      </w:r>
      <w:r>
        <w:t xml:space="preserve"> Library </w:t>
      </w:r>
      <w:r w:rsidR="00A4405D">
        <w:t>renovation to speed up its completion.</w:t>
      </w:r>
    </w:p>
    <w:p w:rsidR="0094377E" w:rsidRDefault="00A4405D" w:rsidP="0094377E">
      <w:pPr>
        <w:pStyle w:val="ListParagraph"/>
        <w:numPr>
          <w:ilvl w:val="0"/>
          <w:numId w:val="2"/>
        </w:numPr>
        <w:spacing w:line="360" w:lineRule="auto"/>
      </w:pPr>
      <w:r>
        <w:t>Increase faculty line</w:t>
      </w:r>
      <w:r w:rsidR="0094377E">
        <w:t>s</w:t>
      </w:r>
      <w:r>
        <w:t xml:space="preserve"> </w:t>
      </w:r>
      <w:r w:rsidR="0094377E">
        <w:t>in growth areas.</w:t>
      </w:r>
    </w:p>
    <w:p w:rsidR="0094377E" w:rsidRDefault="00A4405D" w:rsidP="0094377E">
      <w:pPr>
        <w:pStyle w:val="ListParagraph"/>
        <w:numPr>
          <w:ilvl w:val="0"/>
          <w:numId w:val="2"/>
        </w:numPr>
        <w:spacing w:line="360" w:lineRule="auto"/>
      </w:pPr>
      <w:r>
        <w:t>Continue to upgrade</w:t>
      </w:r>
      <w:r w:rsidR="0094377E">
        <w:t xml:space="preserve"> online instructional capacity.</w:t>
      </w:r>
    </w:p>
    <w:p w:rsidR="0094377E" w:rsidRDefault="00A4405D" w:rsidP="0094377E">
      <w:pPr>
        <w:pStyle w:val="ListParagraph"/>
        <w:numPr>
          <w:ilvl w:val="0"/>
          <w:numId w:val="2"/>
        </w:numPr>
        <w:spacing w:line="360" w:lineRule="auto"/>
      </w:pPr>
      <w:r>
        <w:t>Develop a</w:t>
      </w:r>
      <w:r w:rsidR="0094377E">
        <w:t xml:space="preserve"> staff salary incentive program. Scot</w:t>
      </w:r>
      <w:r w:rsidR="002E73AC">
        <w:t>t Fie</w:t>
      </w:r>
      <w:bookmarkStart w:id="0" w:name="_GoBack"/>
      <w:bookmarkEnd w:id="0"/>
      <w:r w:rsidR="0094377E">
        <w:t>d</w:t>
      </w:r>
      <w:r w:rsidR="00FA2553">
        <w:t>l</w:t>
      </w:r>
      <w:r w:rsidR="0094377E">
        <w:t>er, Staff Senate Chair, indicated that Staff Senate is currently working on proposals  that would enhance staff salaries</w:t>
      </w:r>
    </w:p>
    <w:p w:rsidR="0094377E" w:rsidRDefault="0094377E" w:rsidP="0094377E">
      <w:pPr>
        <w:pStyle w:val="ListParagraph"/>
        <w:numPr>
          <w:ilvl w:val="0"/>
          <w:numId w:val="2"/>
        </w:numPr>
        <w:spacing w:line="360" w:lineRule="auto"/>
      </w:pPr>
      <w:r>
        <w:t>Aside</w:t>
      </w:r>
      <w:r w:rsidR="00A4405D">
        <w:t xml:space="preserve"> fro</w:t>
      </w:r>
      <w:r>
        <w:t>m general maintenance</w:t>
      </w:r>
      <w:r w:rsidR="00A4405D">
        <w:t>,</w:t>
      </w:r>
      <w:r>
        <w:t xml:space="preserve"> it was suggested that some programs cannot grow </w:t>
      </w:r>
      <w:r w:rsidR="00A4405D">
        <w:t xml:space="preserve">further </w:t>
      </w:r>
      <w:r>
        <w:t xml:space="preserve">because of limitations on current facilities. </w:t>
      </w:r>
    </w:p>
    <w:p w:rsidR="0094377E" w:rsidRDefault="00A4405D" w:rsidP="0094377E">
      <w:pPr>
        <w:pStyle w:val="ListParagraph"/>
        <w:numPr>
          <w:ilvl w:val="0"/>
          <w:numId w:val="2"/>
        </w:numPr>
        <w:spacing w:line="360" w:lineRule="auto"/>
      </w:pPr>
      <w:r>
        <w:lastRenderedPageBreak/>
        <w:t>Place more funds in</w:t>
      </w:r>
      <w:r w:rsidR="0094377E">
        <w:t xml:space="preserve"> sabbatical leaves.</w:t>
      </w:r>
    </w:p>
    <w:p w:rsidR="00A4405D" w:rsidRPr="00A4405D" w:rsidRDefault="00A4405D" w:rsidP="0094377E">
      <w:pPr>
        <w:pStyle w:val="ListParagraph"/>
        <w:numPr>
          <w:ilvl w:val="0"/>
          <w:numId w:val="2"/>
        </w:numPr>
        <w:spacing w:line="360" w:lineRule="auto"/>
      </w:pPr>
      <w:r w:rsidRPr="00A4405D">
        <w:t xml:space="preserve">There was discussion of possible funding needs for support of </w:t>
      </w:r>
      <w:r w:rsidR="0094377E" w:rsidRPr="00A4405D">
        <w:t xml:space="preserve">Title IX issues. </w:t>
      </w:r>
    </w:p>
    <w:p w:rsidR="00A4405D" w:rsidRDefault="00A4405D" w:rsidP="00A4405D">
      <w:pPr>
        <w:pStyle w:val="ListParagraph"/>
        <w:spacing w:line="360" w:lineRule="auto"/>
        <w:rPr>
          <w:b/>
        </w:rPr>
      </w:pPr>
    </w:p>
    <w:p w:rsidR="0094377E" w:rsidRPr="00A4405D" w:rsidRDefault="0094377E" w:rsidP="00A4405D">
      <w:pPr>
        <w:pStyle w:val="ListParagraph"/>
        <w:spacing w:line="360" w:lineRule="auto"/>
        <w:rPr>
          <w:b/>
        </w:rPr>
      </w:pPr>
      <w:proofErr w:type="gramStart"/>
      <w:r w:rsidRPr="00A4405D">
        <w:rPr>
          <w:b/>
        </w:rPr>
        <w:t>Next Steps.</w:t>
      </w:r>
      <w:proofErr w:type="gramEnd"/>
    </w:p>
    <w:p w:rsidR="0094377E" w:rsidRDefault="0094377E" w:rsidP="0094377E">
      <w:pPr>
        <w:spacing w:line="360" w:lineRule="auto"/>
      </w:pPr>
      <w:r>
        <w:t xml:space="preserve">The anticipated revenue from tuition and fees is </w:t>
      </w:r>
      <w:r w:rsidR="00A4405D">
        <w:t>relatively predictable.</w:t>
      </w:r>
      <w:r>
        <w:t xml:space="preserve"> However, state app</w:t>
      </w:r>
      <w:r w:rsidR="00897E4D">
        <w:t>ropriations for</w:t>
      </w:r>
      <w:r>
        <w:t xml:space="preserve"> </w:t>
      </w:r>
      <w:r w:rsidR="00A4405D">
        <w:t>FY 2016 will be uncertain</w:t>
      </w:r>
      <w:r>
        <w:t xml:space="preserve"> </w:t>
      </w:r>
      <w:r w:rsidR="00A4405D">
        <w:t>for several weeks</w:t>
      </w:r>
      <w:r>
        <w:t xml:space="preserve">. Subsequently President Smart suggested that the committee reconvene, probably in March after spring break, </w:t>
      </w:r>
      <w:r w:rsidR="00A4405D">
        <w:t>when the</w:t>
      </w:r>
      <w:r>
        <w:t xml:space="preserve"> appropriations picture </w:t>
      </w:r>
      <w:r w:rsidR="00A4405D">
        <w:t>might</w:t>
      </w:r>
      <w:r>
        <w:t xml:space="preserve"> be much </w:t>
      </w:r>
      <w:r w:rsidR="00A4405D">
        <w:t>clearer.</w:t>
      </w:r>
      <w:r>
        <w:t xml:space="preserve"> In the interim, he asked committee members to consider the suggestions made for additional discretionary funding, and to ponder other possibilities as well.</w:t>
      </w:r>
    </w:p>
    <w:p w:rsidR="0094377E" w:rsidRPr="00712093" w:rsidRDefault="0094377E" w:rsidP="0094377E">
      <w:pPr>
        <w:spacing w:line="360" w:lineRule="auto"/>
        <w:rPr>
          <w:b/>
        </w:rPr>
      </w:pPr>
      <w:r w:rsidRPr="00712093">
        <w:rPr>
          <w:b/>
        </w:rPr>
        <w:t xml:space="preserve">Next Meeting: Mid-March. </w:t>
      </w:r>
    </w:p>
    <w:p w:rsidR="0094377E" w:rsidRDefault="0094377E" w:rsidP="007A2480">
      <w:pPr>
        <w:spacing w:after="0"/>
        <w:ind w:left="2160"/>
        <w:rPr>
          <w:b/>
          <w:sz w:val="28"/>
          <w:szCs w:val="28"/>
        </w:rPr>
      </w:pPr>
    </w:p>
    <w:p w:rsidR="00A4405D" w:rsidRDefault="00A4405D" w:rsidP="007A2480">
      <w:pPr>
        <w:spacing w:after="0"/>
        <w:ind w:left="2160"/>
        <w:rPr>
          <w:b/>
          <w:sz w:val="28"/>
          <w:szCs w:val="28"/>
        </w:rPr>
      </w:pPr>
    </w:p>
    <w:p w:rsidR="00A4405D" w:rsidRDefault="00A4405D" w:rsidP="007A2480">
      <w:pPr>
        <w:spacing w:after="0"/>
        <w:ind w:left="2160"/>
        <w:rPr>
          <w:b/>
          <w:sz w:val="28"/>
          <w:szCs w:val="28"/>
        </w:rPr>
      </w:pPr>
    </w:p>
    <w:p w:rsidR="00A4405D" w:rsidRDefault="00A4405D" w:rsidP="007A2480">
      <w:pPr>
        <w:spacing w:after="0"/>
        <w:ind w:left="2160"/>
        <w:rPr>
          <w:b/>
          <w:sz w:val="28"/>
          <w:szCs w:val="28"/>
        </w:rPr>
      </w:pPr>
    </w:p>
    <w:p w:rsidR="00A4405D" w:rsidRDefault="00A4405D" w:rsidP="007A2480">
      <w:pPr>
        <w:spacing w:after="0"/>
        <w:ind w:left="2160"/>
        <w:rPr>
          <w:b/>
          <w:sz w:val="28"/>
          <w:szCs w:val="28"/>
        </w:rPr>
      </w:pPr>
    </w:p>
    <w:p w:rsidR="00A4405D" w:rsidRDefault="00A4405D" w:rsidP="007A2480">
      <w:pPr>
        <w:spacing w:after="0"/>
        <w:ind w:left="2160"/>
        <w:rPr>
          <w:b/>
          <w:sz w:val="28"/>
          <w:szCs w:val="28"/>
        </w:rPr>
      </w:pPr>
    </w:p>
    <w:p w:rsidR="00A4405D" w:rsidRDefault="00A4405D" w:rsidP="007A2480">
      <w:pPr>
        <w:spacing w:after="0"/>
        <w:ind w:left="2160"/>
        <w:rPr>
          <w:b/>
          <w:sz w:val="28"/>
          <w:szCs w:val="28"/>
        </w:rPr>
      </w:pPr>
    </w:p>
    <w:p w:rsidR="00A4405D" w:rsidRDefault="00A4405D" w:rsidP="007A2480">
      <w:pPr>
        <w:spacing w:after="0"/>
        <w:ind w:left="2160"/>
        <w:rPr>
          <w:b/>
          <w:sz w:val="28"/>
          <w:szCs w:val="28"/>
        </w:rPr>
      </w:pPr>
    </w:p>
    <w:p w:rsidR="00A4405D" w:rsidRDefault="00A4405D" w:rsidP="007A2480">
      <w:pPr>
        <w:spacing w:after="0"/>
        <w:ind w:left="2160"/>
        <w:rPr>
          <w:b/>
          <w:sz w:val="28"/>
          <w:szCs w:val="28"/>
        </w:rPr>
      </w:pPr>
    </w:p>
    <w:p w:rsidR="00A4405D" w:rsidRDefault="00A4405D" w:rsidP="007A2480">
      <w:pPr>
        <w:spacing w:after="0"/>
        <w:ind w:left="2160"/>
        <w:rPr>
          <w:b/>
          <w:sz w:val="28"/>
          <w:szCs w:val="28"/>
        </w:rPr>
      </w:pPr>
    </w:p>
    <w:p w:rsidR="0094377E" w:rsidRDefault="0094377E" w:rsidP="007A2480">
      <w:pPr>
        <w:spacing w:after="0"/>
        <w:ind w:left="2160"/>
        <w:rPr>
          <w:b/>
          <w:sz w:val="28"/>
          <w:szCs w:val="28"/>
        </w:rPr>
      </w:pPr>
    </w:p>
    <w:sectPr w:rsidR="0094377E" w:rsidSect="00897E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B86" w:rsidRDefault="00C51B86" w:rsidP="00897E4D">
      <w:pPr>
        <w:spacing w:after="0" w:line="240" w:lineRule="auto"/>
      </w:pPr>
      <w:r>
        <w:separator/>
      </w:r>
    </w:p>
  </w:endnote>
  <w:endnote w:type="continuationSeparator" w:id="0">
    <w:p w:rsidR="00C51B86" w:rsidRDefault="00C51B86" w:rsidP="0089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4D" w:rsidRDefault="00897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685285"/>
      <w:docPartObj>
        <w:docPartGallery w:val="Page Numbers (Bottom of Page)"/>
        <w:docPartUnique/>
      </w:docPartObj>
    </w:sdtPr>
    <w:sdtEndPr>
      <w:rPr>
        <w:noProof/>
      </w:rPr>
    </w:sdtEndPr>
    <w:sdtContent>
      <w:p w:rsidR="00897E4D" w:rsidRDefault="00897E4D">
        <w:pPr>
          <w:pStyle w:val="Footer"/>
          <w:jc w:val="center"/>
        </w:pPr>
        <w:r>
          <w:fldChar w:fldCharType="begin"/>
        </w:r>
        <w:r>
          <w:instrText xml:space="preserve"> PAGE   \* MERGEFORMAT </w:instrText>
        </w:r>
        <w:r>
          <w:fldChar w:fldCharType="separate"/>
        </w:r>
        <w:r w:rsidR="002E73AC">
          <w:rPr>
            <w:noProof/>
          </w:rPr>
          <w:t>3</w:t>
        </w:r>
        <w:r>
          <w:rPr>
            <w:noProof/>
          </w:rPr>
          <w:fldChar w:fldCharType="end"/>
        </w:r>
      </w:p>
    </w:sdtContent>
  </w:sdt>
  <w:p w:rsidR="00897E4D" w:rsidRDefault="00897E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4D" w:rsidRDefault="00897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B86" w:rsidRDefault="00C51B86" w:rsidP="00897E4D">
      <w:pPr>
        <w:spacing w:after="0" w:line="240" w:lineRule="auto"/>
      </w:pPr>
      <w:r>
        <w:separator/>
      </w:r>
    </w:p>
  </w:footnote>
  <w:footnote w:type="continuationSeparator" w:id="0">
    <w:p w:rsidR="00C51B86" w:rsidRDefault="00C51B86" w:rsidP="00897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4D" w:rsidRDefault="00897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4D" w:rsidRDefault="00897E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4D" w:rsidRDefault="00897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F3FA2"/>
    <w:multiLevelType w:val="hybridMultilevel"/>
    <w:tmpl w:val="9350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2304D3"/>
    <w:multiLevelType w:val="hybridMultilevel"/>
    <w:tmpl w:val="90E07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480"/>
    <w:rsid w:val="00051B57"/>
    <w:rsid w:val="00134E3E"/>
    <w:rsid w:val="002438E7"/>
    <w:rsid w:val="002E73AC"/>
    <w:rsid w:val="003C1141"/>
    <w:rsid w:val="00712093"/>
    <w:rsid w:val="007A2480"/>
    <w:rsid w:val="0082594B"/>
    <w:rsid w:val="00897E4D"/>
    <w:rsid w:val="0094377E"/>
    <w:rsid w:val="009B1B9D"/>
    <w:rsid w:val="00A4405D"/>
    <w:rsid w:val="00A51C39"/>
    <w:rsid w:val="00C51B86"/>
    <w:rsid w:val="00C87F6E"/>
    <w:rsid w:val="00D066D1"/>
    <w:rsid w:val="00FA2553"/>
    <w:rsid w:val="00FB2B1D"/>
    <w:rsid w:val="00FE65EA"/>
    <w:rsid w:val="00FF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48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B9D"/>
    <w:pPr>
      <w:ind w:left="720"/>
      <w:contextualSpacing/>
    </w:pPr>
  </w:style>
  <w:style w:type="paragraph" w:styleId="BalloonText">
    <w:name w:val="Balloon Text"/>
    <w:basedOn w:val="Normal"/>
    <w:link w:val="BalloonTextChar"/>
    <w:uiPriority w:val="99"/>
    <w:semiHidden/>
    <w:unhideWhenUsed/>
    <w:rsid w:val="00A4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05D"/>
    <w:rPr>
      <w:rFonts w:ascii="Tahoma" w:hAnsi="Tahoma" w:cs="Tahoma"/>
      <w:sz w:val="16"/>
      <w:szCs w:val="16"/>
    </w:rPr>
  </w:style>
  <w:style w:type="paragraph" w:styleId="Header">
    <w:name w:val="header"/>
    <w:basedOn w:val="Normal"/>
    <w:link w:val="HeaderChar"/>
    <w:uiPriority w:val="99"/>
    <w:unhideWhenUsed/>
    <w:rsid w:val="00897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E4D"/>
    <w:rPr>
      <w:rFonts w:ascii="Times New Roman" w:hAnsi="Times New Roman" w:cs="Times New Roman"/>
      <w:sz w:val="24"/>
      <w:szCs w:val="24"/>
    </w:rPr>
  </w:style>
  <w:style w:type="paragraph" w:styleId="Footer">
    <w:name w:val="footer"/>
    <w:basedOn w:val="Normal"/>
    <w:link w:val="FooterChar"/>
    <w:uiPriority w:val="99"/>
    <w:unhideWhenUsed/>
    <w:rsid w:val="00897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E4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48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B9D"/>
    <w:pPr>
      <w:ind w:left="720"/>
      <w:contextualSpacing/>
    </w:pPr>
  </w:style>
  <w:style w:type="paragraph" w:styleId="BalloonText">
    <w:name w:val="Balloon Text"/>
    <w:basedOn w:val="Normal"/>
    <w:link w:val="BalloonTextChar"/>
    <w:uiPriority w:val="99"/>
    <w:semiHidden/>
    <w:unhideWhenUsed/>
    <w:rsid w:val="00A4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05D"/>
    <w:rPr>
      <w:rFonts w:ascii="Tahoma" w:hAnsi="Tahoma" w:cs="Tahoma"/>
      <w:sz w:val="16"/>
      <w:szCs w:val="16"/>
    </w:rPr>
  </w:style>
  <w:style w:type="paragraph" w:styleId="Header">
    <w:name w:val="header"/>
    <w:basedOn w:val="Normal"/>
    <w:link w:val="HeaderChar"/>
    <w:uiPriority w:val="99"/>
    <w:unhideWhenUsed/>
    <w:rsid w:val="00897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E4D"/>
    <w:rPr>
      <w:rFonts w:ascii="Times New Roman" w:hAnsi="Times New Roman" w:cs="Times New Roman"/>
      <w:sz w:val="24"/>
      <w:szCs w:val="24"/>
    </w:rPr>
  </w:style>
  <w:style w:type="paragraph" w:styleId="Footer">
    <w:name w:val="footer"/>
    <w:basedOn w:val="Normal"/>
    <w:link w:val="FooterChar"/>
    <w:uiPriority w:val="99"/>
    <w:unhideWhenUsed/>
    <w:rsid w:val="00897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E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2015-01-27T02:14:00Z</cp:lastPrinted>
  <dcterms:created xsi:type="dcterms:W3CDTF">2015-01-25T21:37:00Z</dcterms:created>
  <dcterms:modified xsi:type="dcterms:W3CDTF">2015-01-31T22:30:00Z</dcterms:modified>
</cp:coreProperties>
</file>