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EA" w:rsidRPr="009959BE" w:rsidRDefault="009959BE" w:rsidP="009959BE">
      <w:pPr>
        <w:jc w:val="center"/>
        <w:rPr>
          <w:sz w:val="32"/>
          <w:szCs w:val="32"/>
        </w:rPr>
      </w:pPr>
      <w:r w:rsidRPr="009959BE">
        <w:rPr>
          <w:sz w:val="32"/>
          <w:szCs w:val="32"/>
        </w:rPr>
        <w:t>Missouri State University</w:t>
      </w:r>
    </w:p>
    <w:p w:rsidR="009959BE" w:rsidRPr="009959BE" w:rsidRDefault="009959BE" w:rsidP="009959BE">
      <w:pPr>
        <w:jc w:val="center"/>
        <w:rPr>
          <w:sz w:val="32"/>
          <w:szCs w:val="32"/>
        </w:rPr>
      </w:pPr>
      <w:r w:rsidRPr="009959BE">
        <w:rPr>
          <w:sz w:val="32"/>
          <w:szCs w:val="32"/>
        </w:rPr>
        <w:t xml:space="preserve">Student Affairs Learning </w:t>
      </w:r>
      <w:r w:rsidR="00223160">
        <w:rPr>
          <w:sz w:val="32"/>
          <w:szCs w:val="32"/>
        </w:rPr>
        <w:t>Goals</w:t>
      </w:r>
    </w:p>
    <w:p w:rsidR="009959BE" w:rsidRDefault="009959BE" w:rsidP="00E7732D">
      <w:pPr>
        <w:jc w:val="center"/>
      </w:pPr>
      <w:r>
        <w:t>(</w:t>
      </w:r>
      <w:r w:rsidR="004015C1">
        <w:t>Approved by Student Affairs Council, April, 2012)</w:t>
      </w:r>
    </w:p>
    <w:p w:rsidR="009959BE" w:rsidRDefault="009959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0350"/>
      </w:tblGrid>
      <w:tr w:rsidR="009959BE" w:rsidTr="00D02B57">
        <w:tc>
          <w:tcPr>
            <w:tcW w:w="3618" w:type="dxa"/>
          </w:tcPr>
          <w:p w:rsidR="009959BE" w:rsidRDefault="00223160">
            <w:r>
              <w:t>Learning Goals</w:t>
            </w:r>
          </w:p>
        </w:tc>
        <w:tc>
          <w:tcPr>
            <w:tcW w:w="10350" w:type="dxa"/>
          </w:tcPr>
          <w:p w:rsidR="009959BE" w:rsidRDefault="00223160">
            <w:r>
              <w:t>Student Learning Outcomes</w:t>
            </w:r>
            <w:bookmarkStart w:id="0" w:name="_GoBack"/>
            <w:bookmarkEnd w:id="0"/>
          </w:p>
        </w:tc>
      </w:tr>
      <w:tr w:rsidR="009959BE" w:rsidTr="00D02B57">
        <w:tc>
          <w:tcPr>
            <w:tcW w:w="3618" w:type="dxa"/>
          </w:tcPr>
          <w:p w:rsidR="009959BE" w:rsidRDefault="009959BE"/>
        </w:tc>
        <w:tc>
          <w:tcPr>
            <w:tcW w:w="10350" w:type="dxa"/>
          </w:tcPr>
          <w:p w:rsidR="009959BE" w:rsidRDefault="009959BE"/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1. </w:t>
            </w:r>
            <w:r w:rsidR="009959BE">
              <w:t>Educated Persons</w:t>
            </w:r>
          </w:p>
        </w:tc>
        <w:tc>
          <w:tcPr>
            <w:tcW w:w="10350" w:type="dxa"/>
          </w:tcPr>
          <w:p w:rsidR="009959BE" w:rsidRDefault="0024707D">
            <w:r>
              <w:t xml:space="preserve">a. </w:t>
            </w:r>
            <w:r w:rsidR="00BA0059">
              <w:t>Develop skills necessary for gaining knowledge (curricular and co-curricular)</w:t>
            </w:r>
          </w:p>
          <w:p w:rsidR="009959BE" w:rsidRDefault="0024707D">
            <w:r>
              <w:t xml:space="preserve">b. </w:t>
            </w:r>
            <w:r w:rsidR="009959BE">
              <w:t>Apply dis</w:t>
            </w:r>
            <w:r w:rsidR="00E7732D">
              <w:t>cipline knowledge to situations</w:t>
            </w:r>
            <w:r w:rsidR="002F246A">
              <w:t xml:space="preserve"> inside and</w:t>
            </w:r>
            <w:r w:rsidR="00E7732D">
              <w:t xml:space="preserve"> </w:t>
            </w:r>
            <w:r w:rsidR="002F246A">
              <w:t>outside the classroom</w:t>
            </w:r>
            <w:r w:rsidR="00E7732D">
              <w:t xml:space="preserve"> environment</w:t>
            </w:r>
          </w:p>
          <w:p w:rsidR="005604A2" w:rsidRDefault="0024707D">
            <w:r>
              <w:t xml:space="preserve">c. </w:t>
            </w:r>
            <w:r w:rsidR="005604A2">
              <w:t>Assess information, ideas, and arguments (critical thinking)</w:t>
            </w:r>
          </w:p>
          <w:p w:rsidR="005604A2" w:rsidRDefault="0024707D">
            <w:r>
              <w:t xml:space="preserve">d. </w:t>
            </w:r>
            <w:r w:rsidR="005604A2">
              <w:t>Solve problems within context</w:t>
            </w:r>
          </w:p>
          <w:p w:rsidR="00D02B57" w:rsidRDefault="0024707D">
            <w:r>
              <w:t xml:space="preserve">e. </w:t>
            </w:r>
            <w:r w:rsidR="00E7732D">
              <w:t>Integrate</w:t>
            </w:r>
            <w:r w:rsidR="00D02B57">
              <w:t xml:space="preserve"> co-curricular experience to educational experience and vice versa</w:t>
            </w:r>
          </w:p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2. </w:t>
            </w:r>
            <w:r w:rsidR="009959BE">
              <w:t>Communication</w:t>
            </w:r>
          </w:p>
        </w:tc>
        <w:tc>
          <w:tcPr>
            <w:tcW w:w="10350" w:type="dxa"/>
          </w:tcPr>
          <w:p w:rsidR="005604A2" w:rsidRDefault="0024707D">
            <w:r>
              <w:t xml:space="preserve">a. </w:t>
            </w:r>
            <w:r w:rsidR="005604A2">
              <w:t>Write, speak, and listen coherently and effectively</w:t>
            </w:r>
          </w:p>
          <w:p w:rsidR="005604A2" w:rsidRDefault="0024707D">
            <w:r>
              <w:t xml:space="preserve">b. </w:t>
            </w:r>
            <w:r w:rsidR="005604A2">
              <w:t>Prepare and deliver presentation(s)</w:t>
            </w:r>
          </w:p>
          <w:p w:rsidR="005604A2" w:rsidRDefault="0024707D">
            <w:r>
              <w:t xml:space="preserve">c. </w:t>
            </w:r>
            <w:r w:rsidR="005604A2">
              <w:t>Influence others through persuasive communication</w:t>
            </w:r>
          </w:p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3. </w:t>
            </w:r>
            <w:r w:rsidR="009959BE">
              <w:t>Leadership</w:t>
            </w:r>
            <w:r w:rsidR="005604A2">
              <w:t xml:space="preserve"> Development</w:t>
            </w:r>
          </w:p>
        </w:tc>
        <w:tc>
          <w:tcPr>
            <w:tcW w:w="10350" w:type="dxa"/>
          </w:tcPr>
          <w:p w:rsidR="009959BE" w:rsidRDefault="0024707D">
            <w:r>
              <w:t xml:space="preserve">a. </w:t>
            </w:r>
            <w:r w:rsidR="009959BE">
              <w:t>Demonstrate ethical integrity</w:t>
            </w:r>
          </w:p>
          <w:p w:rsidR="00E7732D" w:rsidRDefault="0024707D">
            <w:r>
              <w:t xml:space="preserve">b. </w:t>
            </w:r>
            <w:r w:rsidR="00E7732D">
              <w:t>Compare</w:t>
            </w:r>
            <w:r w:rsidR="005604A2">
              <w:t xml:space="preserve"> information from a variety of sources to form a decision or opinion</w:t>
            </w:r>
          </w:p>
          <w:p w:rsidR="005604A2" w:rsidRDefault="0024707D">
            <w:r>
              <w:t xml:space="preserve">c. </w:t>
            </w:r>
            <w:r w:rsidR="00E7732D">
              <w:t>Develop</w:t>
            </w:r>
            <w:r w:rsidR="00D02B57">
              <w:t xml:space="preserve"> and demonstrate leadership skills</w:t>
            </w:r>
          </w:p>
          <w:p w:rsidR="00D02B57" w:rsidRDefault="0024707D">
            <w:r>
              <w:t xml:space="preserve">d. </w:t>
            </w:r>
            <w:r w:rsidR="00D02B57">
              <w:t xml:space="preserve">Model active engagement and contribute to the success of organizations </w:t>
            </w:r>
          </w:p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4. </w:t>
            </w:r>
            <w:r w:rsidR="009959BE">
              <w:t>Cultural Competence, Diversity</w:t>
            </w:r>
          </w:p>
        </w:tc>
        <w:tc>
          <w:tcPr>
            <w:tcW w:w="10350" w:type="dxa"/>
          </w:tcPr>
          <w:p w:rsidR="009959BE" w:rsidRDefault="0024707D">
            <w:r>
              <w:t xml:space="preserve">a. </w:t>
            </w:r>
            <w:r w:rsidR="00E7732D">
              <w:t>Associate</w:t>
            </w:r>
            <w:r w:rsidR="00D02B57">
              <w:t xml:space="preserve"> how one’s identity and culture shape one’s perspective</w:t>
            </w:r>
          </w:p>
          <w:p w:rsidR="00E7732D" w:rsidRDefault="0024707D">
            <w:r>
              <w:t xml:space="preserve">b. </w:t>
            </w:r>
            <w:r w:rsidR="00E7732D">
              <w:t>Analyze</w:t>
            </w:r>
            <w:r w:rsidR="00D02B57">
              <w:t xml:space="preserve"> the advantages and challenges of diverse society</w:t>
            </w:r>
          </w:p>
          <w:p w:rsidR="009959BE" w:rsidRDefault="0024707D">
            <w:r>
              <w:t xml:space="preserve">c. </w:t>
            </w:r>
            <w:r w:rsidR="00E7732D">
              <w:t>Demonstrate</w:t>
            </w:r>
            <w:r w:rsidR="009959BE">
              <w:t xml:space="preserve"> an effort to understand the ideas, values, and beliefs of others</w:t>
            </w:r>
            <w:r w:rsidR="00D02B57">
              <w:t>; be open to difference</w:t>
            </w:r>
          </w:p>
          <w:p w:rsidR="005604A2" w:rsidRDefault="0024707D">
            <w:r>
              <w:t xml:space="preserve">d. </w:t>
            </w:r>
            <w:r w:rsidR="00E7732D">
              <w:t>Develop</w:t>
            </w:r>
            <w:r w:rsidR="009959BE">
              <w:t xml:space="preserve"> multicul</w:t>
            </w:r>
            <w:r w:rsidR="00E7732D">
              <w:t>tural competence through establishment of</w:t>
            </w:r>
            <w:r w:rsidR="009959BE">
              <w:t xml:space="preserve"> intercultural relationships</w:t>
            </w:r>
          </w:p>
          <w:p w:rsidR="00E7732D" w:rsidRDefault="0024707D">
            <w:r>
              <w:t xml:space="preserve">e. </w:t>
            </w:r>
            <w:r w:rsidR="002F246A">
              <w:t>Seek</w:t>
            </w:r>
            <w:r w:rsidR="00E7732D">
              <w:t xml:space="preserve"> involvement in diverse interests and with people different from oneself</w:t>
            </w:r>
          </w:p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5. </w:t>
            </w:r>
            <w:r w:rsidR="009959BE">
              <w:t>Social Responsibility, Citizenship</w:t>
            </w:r>
          </w:p>
        </w:tc>
        <w:tc>
          <w:tcPr>
            <w:tcW w:w="10350" w:type="dxa"/>
          </w:tcPr>
          <w:p w:rsidR="00E7732D" w:rsidRDefault="0024707D">
            <w:r>
              <w:t xml:space="preserve">a. </w:t>
            </w:r>
            <w:r w:rsidR="00E7732D">
              <w:t>Demonstrate</w:t>
            </w:r>
            <w:r w:rsidR="009959BE">
              <w:t xml:space="preserve"> </w:t>
            </w:r>
            <w:r w:rsidR="00E7732D">
              <w:t xml:space="preserve">an </w:t>
            </w:r>
            <w:r w:rsidR="009959BE">
              <w:t>aware</w:t>
            </w:r>
            <w:r w:rsidR="00E7732D">
              <w:t>ness</w:t>
            </w:r>
            <w:r w:rsidR="009959BE">
              <w:t xml:space="preserve"> of issues and events that have an impact on people at local, state, national, </w:t>
            </w:r>
          </w:p>
          <w:p w:rsidR="009959BE" w:rsidRDefault="0024707D" w:rsidP="00E7732D">
            <w:r>
              <w:t xml:space="preserve">      </w:t>
            </w:r>
            <w:r w:rsidR="009959BE">
              <w:t>and global levels</w:t>
            </w:r>
          </w:p>
          <w:p w:rsidR="0024707D" w:rsidRDefault="0024707D">
            <w:r>
              <w:t xml:space="preserve">b. </w:t>
            </w:r>
            <w:r w:rsidR="00E7732D">
              <w:t>Demonstrate an u</w:t>
            </w:r>
            <w:r w:rsidR="009959BE">
              <w:t>nderstand</w:t>
            </w:r>
            <w:r w:rsidR="00E7732D">
              <w:t>ing of</w:t>
            </w:r>
            <w:r w:rsidR="009959BE">
              <w:t xml:space="preserve"> the consequences for one’s actions on local</w:t>
            </w:r>
            <w:r w:rsidR="002F246A">
              <w:t>,</w:t>
            </w:r>
            <w:r w:rsidR="009959BE">
              <w:t xml:space="preserve"> state, national, and </w:t>
            </w:r>
          </w:p>
          <w:p w:rsidR="009959BE" w:rsidRDefault="0024707D" w:rsidP="0024707D">
            <w:r>
              <w:t xml:space="preserve">      </w:t>
            </w:r>
            <w:r w:rsidR="009959BE">
              <w:t>global levels</w:t>
            </w:r>
          </w:p>
          <w:p w:rsidR="005604A2" w:rsidRDefault="0024707D">
            <w:r>
              <w:t xml:space="preserve">c. </w:t>
            </w:r>
            <w:r w:rsidR="00E7732D">
              <w:t>Develop an understanding of and commitment to</w:t>
            </w:r>
            <w:r w:rsidR="005604A2">
              <w:t xml:space="preserve"> developing positive change </w:t>
            </w:r>
          </w:p>
          <w:p w:rsidR="00D02B57" w:rsidRDefault="0024707D">
            <w:r>
              <w:t xml:space="preserve">d. </w:t>
            </w:r>
            <w:r w:rsidR="00D02B57">
              <w:t>Appropriately challenge the unfair, unjust, or uncivil behavior of other individuals or groups</w:t>
            </w:r>
          </w:p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6. </w:t>
            </w:r>
            <w:r w:rsidR="00E7732D">
              <w:t>Collaboration and Negotiation</w:t>
            </w:r>
          </w:p>
        </w:tc>
        <w:tc>
          <w:tcPr>
            <w:tcW w:w="10350" w:type="dxa"/>
          </w:tcPr>
          <w:p w:rsidR="009959BE" w:rsidRDefault="0024707D">
            <w:r>
              <w:t xml:space="preserve">a. </w:t>
            </w:r>
            <w:r w:rsidR="00D02B57">
              <w:t>Work cooperatively with others</w:t>
            </w:r>
          </w:p>
          <w:p w:rsidR="00D02B57" w:rsidRDefault="0024707D">
            <w:r>
              <w:t xml:space="preserve">b. </w:t>
            </w:r>
            <w:r w:rsidR="00D02B57">
              <w:t>Contribute to achievement of group goals or shared vision</w:t>
            </w:r>
          </w:p>
          <w:p w:rsidR="00D02B57" w:rsidRDefault="0024707D">
            <w:r>
              <w:t xml:space="preserve">c. </w:t>
            </w:r>
            <w:r w:rsidR="00D02B57">
              <w:t>Employ conflict resolution and mediation strategies</w:t>
            </w:r>
          </w:p>
          <w:p w:rsidR="00D02B57" w:rsidRDefault="0024707D">
            <w:r>
              <w:t xml:space="preserve">d. </w:t>
            </w:r>
            <w:r w:rsidR="00E7732D">
              <w:t>Interpret</w:t>
            </w:r>
            <w:r w:rsidR="00D02B57">
              <w:t xml:space="preserve"> individual and group dynamics</w:t>
            </w:r>
          </w:p>
        </w:tc>
      </w:tr>
      <w:tr w:rsidR="009959BE" w:rsidTr="00D02B57">
        <w:tc>
          <w:tcPr>
            <w:tcW w:w="3618" w:type="dxa"/>
          </w:tcPr>
          <w:p w:rsidR="009959BE" w:rsidRDefault="0024707D">
            <w:r>
              <w:t xml:space="preserve">7. </w:t>
            </w:r>
            <w:r w:rsidR="009959BE">
              <w:t>Self-Awareness, Wellness</w:t>
            </w:r>
          </w:p>
        </w:tc>
        <w:tc>
          <w:tcPr>
            <w:tcW w:w="10350" w:type="dxa"/>
          </w:tcPr>
          <w:p w:rsidR="009959BE" w:rsidRDefault="0024707D">
            <w:r>
              <w:t xml:space="preserve">a. </w:t>
            </w:r>
            <w:r w:rsidR="009959BE">
              <w:t>Assess personal strengths and weaknesses</w:t>
            </w:r>
          </w:p>
          <w:p w:rsidR="009959BE" w:rsidRDefault="0024707D">
            <w:r>
              <w:t xml:space="preserve">b. </w:t>
            </w:r>
            <w:r w:rsidR="009959BE">
              <w:t>Determine and clarify personal values</w:t>
            </w:r>
          </w:p>
          <w:p w:rsidR="009959BE" w:rsidRDefault="0024707D">
            <w:r>
              <w:t xml:space="preserve">c. </w:t>
            </w:r>
            <w:r w:rsidR="009959BE">
              <w:t xml:space="preserve">Balance participation between personal life and academic and career endeavors </w:t>
            </w:r>
          </w:p>
          <w:p w:rsidR="005604A2" w:rsidRDefault="0024707D">
            <w:r>
              <w:t xml:space="preserve">d. </w:t>
            </w:r>
            <w:r w:rsidR="009959BE">
              <w:t xml:space="preserve">Explore and apply </w:t>
            </w:r>
            <w:r w:rsidR="00E7732D">
              <w:t xml:space="preserve">dimensions of </w:t>
            </w:r>
            <w:r w:rsidR="009959BE">
              <w:t>wellness across the lifespan</w:t>
            </w:r>
          </w:p>
        </w:tc>
      </w:tr>
    </w:tbl>
    <w:p w:rsidR="009959BE" w:rsidRDefault="009959BE" w:rsidP="00E7732D"/>
    <w:sectPr w:rsidR="009959BE" w:rsidSect="00D02B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BE"/>
    <w:rsid w:val="00222ECA"/>
    <w:rsid w:val="00223160"/>
    <w:rsid w:val="0024707D"/>
    <w:rsid w:val="002C0199"/>
    <w:rsid w:val="002F246A"/>
    <w:rsid w:val="004015C1"/>
    <w:rsid w:val="00540EAB"/>
    <w:rsid w:val="005604A2"/>
    <w:rsid w:val="009959BE"/>
    <w:rsid w:val="00AB4713"/>
    <w:rsid w:val="00BA0059"/>
    <w:rsid w:val="00CD6B64"/>
    <w:rsid w:val="00D02B57"/>
    <w:rsid w:val="00E7732D"/>
    <w:rsid w:val="00F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Baumann</dc:creator>
  <cp:lastModifiedBy>Lane, Thomas A</cp:lastModifiedBy>
  <cp:revision>4</cp:revision>
  <cp:lastPrinted>2012-10-24T18:56:00Z</cp:lastPrinted>
  <dcterms:created xsi:type="dcterms:W3CDTF">2012-10-24T19:41:00Z</dcterms:created>
  <dcterms:modified xsi:type="dcterms:W3CDTF">2017-02-14T17:23:00Z</dcterms:modified>
</cp:coreProperties>
</file>