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F3" w:rsidRPr="00EC6276" w:rsidRDefault="00EA36F3" w:rsidP="00EC6276">
      <w:pPr>
        <w:pStyle w:val="NoSpacing"/>
        <w:ind w:left="-18"/>
        <w:rPr>
          <w:rFonts w:ascii="Times New Roman" w:hAnsi="Times New Roman"/>
        </w:rPr>
      </w:pPr>
      <w:bookmarkStart w:id="0" w:name="_GoBack"/>
      <w:bookmarkEnd w:id="0"/>
    </w:p>
    <w:p w:rsidR="00961D50" w:rsidRPr="00EC6276" w:rsidRDefault="00EA36F3" w:rsidP="00EC6276">
      <w:pPr>
        <w:pStyle w:val="NoSpacing"/>
        <w:ind w:left="-18"/>
        <w:rPr>
          <w:rFonts w:ascii="Times New Roman" w:hAnsi="Times New Roman"/>
        </w:rPr>
      </w:pPr>
      <w:r w:rsidRPr="00EC6276">
        <w:rPr>
          <w:rFonts w:ascii="Times New Roman" w:hAnsi="Times New Roman"/>
        </w:rPr>
        <w:t xml:space="preserve"> CIS 200 Assessment Alignment Improvement Project</w:t>
      </w:r>
    </w:p>
    <w:p w:rsidR="00EA36F3" w:rsidRPr="00EC6276" w:rsidRDefault="00EA36F3" w:rsidP="00EC6276">
      <w:pPr>
        <w:pStyle w:val="NoSpacing"/>
        <w:ind w:left="-18"/>
        <w:rPr>
          <w:rFonts w:ascii="Times New Roman" w:hAnsi="Times New Roman"/>
        </w:rPr>
      </w:pPr>
      <w:r w:rsidRPr="00EC6276">
        <w:rPr>
          <w:rFonts w:ascii="Times New Roman" w:hAnsi="Times New Roman"/>
        </w:rPr>
        <w:t>Assessment Grant Final Report</w:t>
      </w:r>
    </w:p>
    <w:p w:rsidR="00EA36F3" w:rsidRPr="00EC6276" w:rsidRDefault="00EA36F3" w:rsidP="00EC6276">
      <w:pPr>
        <w:pStyle w:val="NoSpacing"/>
        <w:ind w:left="-18"/>
        <w:rPr>
          <w:rFonts w:ascii="Times New Roman" w:hAnsi="Times New Roman"/>
        </w:rPr>
      </w:pPr>
      <w:r w:rsidRPr="00EC6276">
        <w:rPr>
          <w:rFonts w:ascii="Times New Roman" w:hAnsi="Times New Roman"/>
        </w:rPr>
        <w:t>1/11/2018</w:t>
      </w:r>
    </w:p>
    <w:p w:rsidR="00EA36F3" w:rsidRPr="00EC6276" w:rsidRDefault="00EA36F3" w:rsidP="00EC6276">
      <w:pPr>
        <w:pStyle w:val="NoSpacing"/>
        <w:ind w:left="-18"/>
        <w:rPr>
          <w:rFonts w:ascii="Times New Roman" w:hAnsi="Times New Roman"/>
        </w:rPr>
      </w:pPr>
    </w:p>
    <w:p w:rsidR="00EA36F3" w:rsidRDefault="00EA36F3" w:rsidP="00EC6276">
      <w:pPr>
        <w:pStyle w:val="NoSpacing"/>
        <w:ind w:left="-18"/>
        <w:rPr>
          <w:rFonts w:ascii="Times New Roman" w:hAnsi="Times New Roman"/>
        </w:rPr>
      </w:pPr>
      <w:r w:rsidRPr="00EC6276">
        <w:rPr>
          <w:rFonts w:ascii="Times New Roman" w:hAnsi="Times New Roman"/>
        </w:rPr>
        <w:t>Participants: Andrew Albritton, Richard Burton, Jennifer Lowenthal-Hershey, Jo Lynne Stalnaker, Cathy Van Landuyt</w:t>
      </w:r>
    </w:p>
    <w:p w:rsidR="003E0C35" w:rsidRPr="00EC6276" w:rsidRDefault="003E0C35" w:rsidP="00EC6276">
      <w:pPr>
        <w:pStyle w:val="NoSpacing"/>
        <w:ind w:left="-18"/>
        <w:rPr>
          <w:rFonts w:ascii="Times New Roman" w:hAnsi="Times New Roman"/>
        </w:rPr>
      </w:pPr>
    </w:p>
    <w:p w:rsidR="00D44139" w:rsidRDefault="00B751FB" w:rsidP="00EC6276">
      <w:pPr>
        <w:pStyle w:val="NoSpacing"/>
        <w:ind w:left="-18"/>
        <w:rPr>
          <w:rFonts w:ascii="Times New Roman" w:hAnsi="Times New Roman"/>
        </w:rPr>
      </w:pPr>
      <w:r>
        <w:rPr>
          <w:rFonts w:ascii="Times New Roman" w:hAnsi="Times New Roman"/>
        </w:rPr>
        <w:t>After learning</w:t>
      </w:r>
      <w:r w:rsidR="00EA36F3" w:rsidRPr="00EC6276">
        <w:rPr>
          <w:rFonts w:ascii="Times New Roman" w:hAnsi="Times New Roman"/>
        </w:rPr>
        <w:t xml:space="preserve"> on 6/26/17 that the grant proposal was accepted for funding, the participants </w:t>
      </w:r>
      <w:r w:rsidR="00D44139" w:rsidRPr="00EC6276">
        <w:rPr>
          <w:rFonts w:ascii="Times New Roman" w:hAnsi="Times New Roman"/>
        </w:rPr>
        <w:t>met 3 times formally, and numerous</w:t>
      </w:r>
      <w:r>
        <w:rPr>
          <w:rFonts w:ascii="Times New Roman" w:hAnsi="Times New Roman"/>
        </w:rPr>
        <w:t xml:space="preserve"> times informally to discuss and plan </w:t>
      </w:r>
      <w:r w:rsidR="00D44139" w:rsidRPr="00EC6276">
        <w:rPr>
          <w:rFonts w:ascii="Times New Roman" w:hAnsi="Times New Roman"/>
        </w:rPr>
        <w:t xml:space="preserve">the assessment project goals and implementation. </w:t>
      </w:r>
      <w:r>
        <w:rPr>
          <w:rFonts w:ascii="Times New Roman" w:hAnsi="Times New Roman"/>
        </w:rPr>
        <w:t>An</w:t>
      </w:r>
      <w:r w:rsidR="00EC6276">
        <w:rPr>
          <w:rFonts w:ascii="Times New Roman" w:hAnsi="Times New Roman"/>
        </w:rPr>
        <w:t xml:space="preserve"> assessment </w:t>
      </w:r>
      <w:r w:rsidR="00453527">
        <w:rPr>
          <w:rFonts w:ascii="Times New Roman" w:hAnsi="Times New Roman"/>
        </w:rPr>
        <w:t xml:space="preserve">rubric, </w:t>
      </w:r>
      <w:r w:rsidR="00EC6276">
        <w:rPr>
          <w:rFonts w:ascii="Times New Roman" w:hAnsi="Times New Roman"/>
        </w:rPr>
        <w:t>based on AAC&amp;U and MSU value rubrics</w:t>
      </w:r>
      <w:r w:rsidR="00453527">
        <w:rPr>
          <w:rFonts w:ascii="Times New Roman" w:hAnsi="Times New Roman"/>
        </w:rPr>
        <w:t>,</w:t>
      </w:r>
      <w:r w:rsidR="00EC6276">
        <w:rPr>
          <w:rFonts w:ascii="Times New Roman" w:hAnsi="Times New Roman"/>
        </w:rPr>
        <w:t xml:space="preserve"> was developed and implemented using assignments discussed during the 3</w:t>
      </w:r>
      <w:r w:rsidR="00EC6276" w:rsidRPr="00EC6276">
        <w:rPr>
          <w:rFonts w:ascii="Times New Roman" w:hAnsi="Times New Roman"/>
          <w:vertAlign w:val="superscript"/>
        </w:rPr>
        <w:t>rd</w:t>
      </w:r>
      <w:r w:rsidR="00EC6276">
        <w:rPr>
          <w:rFonts w:ascii="Times New Roman" w:hAnsi="Times New Roman"/>
        </w:rPr>
        <w:t xml:space="preserve"> meeting.</w:t>
      </w:r>
      <w:r>
        <w:rPr>
          <w:rFonts w:ascii="Times New Roman" w:hAnsi="Times New Roman"/>
        </w:rPr>
        <w:t xml:space="preserve"> The new</w:t>
      </w:r>
      <w:r w:rsidR="00453527">
        <w:rPr>
          <w:rFonts w:ascii="Times New Roman" w:hAnsi="Times New Roman"/>
        </w:rPr>
        <w:t xml:space="preserve"> rubric and reporting grid were distributed for use for </w:t>
      </w:r>
      <w:proofErr w:type="gramStart"/>
      <w:r w:rsidR="00453527">
        <w:rPr>
          <w:rFonts w:ascii="Times New Roman" w:hAnsi="Times New Roman"/>
        </w:rPr>
        <w:t>Fall</w:t>
      </w:r>
      <w:proofErr w:type="gramEnd"/>
      <w:r w:rsidR="00453527">
        <w:rPr>
          <w:rFonts w:ascii="Times New Roman" w:hAnsi="Times New Roman"/>
        </w:rPr>
        <w:t xml:space="preserve"> 2017. </w:t>
      </w:r>
      <w:r w:rsidR="00EC6276">
        <w:rPr>
          <w:rFonts w:ascii="Times New Roman" w:hAnsi="Times New Roman"/>
        </w:rPr>
        <w:t xml:space="preserve"> Because some assignments had already been completed by that point in the semester, </w:t>
      </w:r>
      <w:r w:rsidR="00453527">
        <w:rPr>
          <w:rFonts w:ascii="Times New Roman" w:hAnsi="Times New Roman"/>
        </w:rPr>
        <w:t>some</w:t>
      </w:r>
      <w:r>
        <w:rPr>
          <w:rFonts w:ascii="Times New Roman" w:hAnsi="Times New Roman"/>
        </w:rPr>
        <w:t xml:space="preserve"> g</w:t>
      </w:r>
      <w:r w:rsidR="00EC6276">
        <w:rPr>
          <w:rFonts w:ascii="Times New Roman" w:hAnsi="Times New Roman"/>
        </w:rPr>
        <w:t xml:space="preserve">oals were assessed with the assignments </w:t>
      </w:r>
      <w:r>
        <w:rPr>
          <w:rFonts w:ascii="Times New Roman" w:hAnsi="Times New Roman"/>
        </w:rPr>
        <w:t>in place for</w:t>
      </w:r>
      <w:r w:rsidR="00453527">
        <w:rPr>
          <w:rFonts w:ascii="Times New Roman" w:hAnsi="Times New Roman"/>
        </w:rPr>
        <w:t xml:space="preserve"> the previous assessment process. </w:t>
      </w:r>
    </w:p>
    <w:p w:rsidR="00B45768" w:rsidRDefault="00B45768" w:rsidP="00EC6276">
      <w:pPr>
        <w:pStyle w:val="NoSpacing"/>
        <w:ind w:left="-18"/>
        <w:rPr>
          <w:rFonts w:ascii="Times New Roman" w:hAnsi="Times New Roman"/>
        </w:rPr>
      </w:pPr>
    </w:p>
    <w:p w:rsidR="00D44139" w:rsidRDefault="0099479E" w:rsidP="0099479E">
      <w:pPr>
        <w:pStyle w:val="NoSpacing"/>
        <w:ind w:left="-18"/>
        <w:rPr>
          <w:rFonts w:ascii="Times New Roman" w:hAnsi="Times New Roman"/>
        </w:rPr>
      </w:pPr>
      <w:r>
        <w:rPr>
          <w:rFonts w:ascii="Times New Roman" w:hAnsi="Times New Roman"/>
        </w:rPr>
        <w:t>Included in this report are m</w:t>
      </w:r>
      <w:r w:rsidR="00D44139" w:rsidRPr="00EC6276">
        <w:rPr>
          <w:rFonts w:ascii="Times New Roman" w:hAnsi="Times New Roman"/>
        </w:rPr>
        <w:t>inutes</w:t>
      </w:r>
      <w:r>
        <w:rPr>
          <w:rFonts w:ascii="Times New Roman" w:hAnsi="Times New Roman"/>
        </w:rPr>
        <w:t xml:space="preserve"> of each of </w:t>
      </w:r>
      <w:r w:rsidR="00B751FB">
        <w:rPr>
          <w:rFonts w:ascii="Times New Roman" w:hAnsi="Times New Roman"/>
        </w:rPr>
        <w:t>the formal meetings, the current version</w:t>
      </w:r>
      <w:r>
        <w:rPr>
          <w:rFonts w:ascii="Times New Roman" w:hAnsi="Times New Roman"/>
        </w:rPr>
        <w:t xml:space="preserve"> of the revised assessment rubric, the assessment reporting grid form, and the compiled results of assessment using the </w:t>
      </w:r>
      <w:r w:rsidR="00CF3645">
        <w:rPr>
          <w:rFonts w:ascii="Times New Roman" w:hAnsi="Times New Roman"/>
        </w:rPr>
        <w:t xml:space="preserve">rubric and </w:t>
      </w:r>
      <w:r>
        <w:rPr>
          <w:rFonts w:ascii="Times New Roman" w:hAnsi="Times New Roman"/>
        </w:rPr>
        <w:t xml:space="preserve">revised form in </w:t>
      </w:r>
      <w:proofErr w:type="gramStart"/>
      <w:r>
        <w:rPr>
          <w:rFonts w:ascii="Times New Roman" w:hAnsi="Times New Roman"/>
        </w:rPr>
        <w:t>Fall</w:t>
      </w:r>
      <w:proofErr w:type="gramEnd"/>
      <w:r>
        <w:rPr>
          <w:rFonts w:ascii="Times New Roman" w:hAnsi="Times New Roman"/>
        </w:rPr>
        <w:t xml:space="preserve"> 2017.</w:t>
      </w:r>
      <w:r w:rsidR="00D9296E">
        <w:rPr>
          <w:rFonts w:ascii="Times New Roman" w:hAnsi="Times New Roman"/>
        </w:rPr>
        <w:t xml:space="preserve"> The participants will meet again in late January or early February 2018 to discuss the results </w:t>
      </w:r>
      <w:r w:rsidR="009C7B36">
        <w:rPr>
          <w:rFonts w:ascii="Times New Roman" w:hAnsi="Times New Roman"/>
        </w:rPr>
        <w:t xml:space="preserve">(including by modality) </w:t>
      </w:r>
      <w:r w:rsidR="00D9296E">
        <w:rPr>
          <w:rFonts w:ascii="Times New Roman" w:hAnsi="Times New Roman"/>
        </w:rPr>
        <w:t>and forms, making additional revisions as called for by the results and experiences using the revised rubrics</w:t>
      </w:r>
      <w:r w:rsidR="001378E2">
        <w:rPr>
          <w:rFonts w:ascii="Times New Roman" w:hAnsi="Times New Roman"/>
        </w:rPr>
        <w:t>, assignments,</w:t>
      </w:r>
      <w:r w:rsidR="00D9296E">
        <w:rPr>
          <w:rFonts w:ascii="Times New Roman" w:hAnsi="Times New Roman"/>
        </w:rPr>
        <w:t xml:space="preserve"> and </w:t>
      </w:r>
      <w:r w:rsidR="00CF3645">
        <w:rPr>
          <w:rFonts w:ascii="Times New Roman" w:hAnsi="Times New Roman"/>
        </w:rPr>
        <w:t xml:space="preserve">reporting </w:t>
      </w:r>
      <w:r w:rsidR="00D9296E">
        <w:rPr>
          <w:rFonts w:ascii="Times New Roman" w:hAnsi="Times New Roman"/>
        </w:rPr>
        <w:t>format.</w:t>
      </w:r>
    </w:p>
    <w:p w:rsidR="002B0A4D" w:rsidRDefault="002B0A4D" w:rsidP="0099479E">
      <w:pPr>
        <w:pStyle w:val="NoSpacing"/>
        <w:ind w:left="-18"/>
        <w:rPr>
          <w:rFonts w:ascii="Times New Roman" w:hAnsi="Times New Roman"/>
        </w:rPr>
      </w:pPr>
      <w:r>
        <w:rPr>
          <w:rFonts w:ascii="Times New Roman" w:hAnsi="Times New Roman"/>
        </w:rPr>
        <w:t>Participants determined this to have been a very worthwhile and valuable project, improving a</w:t>
      </w:r>
      <w:r w:rsidR="00AD0DE1">
        <w:rPr>
          <w:rFonts w:ascii="Times New Roman" w:hAnsi="Times New Roman"/>
        </w:rPr>
        <w:t xml:space="preserve">ssessment toward achievement of </w:t>
      </w:r>
      <w:r>
        <w:rPr>
          <w:rFonts w:ascii="Times New Roman" w:hAnsi="Times New Roman"/>
        </w:rPr>
        <w:t xml:space="preserve">the General Education course goals and </w:t>
      </w:r>
      <w:r w:rsidR="00AD0DE1">
        <w:rPr>
          <w:rFonts w:ascii="Times New Roman" w:hAnsi="Times New Roman"/>
        </w:rPr>
        <w:t xml:space="preserve">the </w:t>
      </w:r>
      <w:r>
        <w:rPr>
          <w:rFonts w:ascii="Times New Roman" w:hAnsi="Times New Roman"/>
        </w:rPr>
        <w:t>learning experience</w:t>
      </w:r>
      <w:r w:rsidR="00CF3645">
        <w:rPr>
          <w:rFonts w:ascii="Times New Roman" w:hAnsi="Times New Roman"/>
        </w:rPr>
        <w:t xml:space="preserve"> and outcomes</w:t>
      </w:r>
      <w:r>
        <w:rPr>
          <w:rFonts w:ascii="Times New Roman" w:hAnsi="Times New Roman"/>
        </w:rPr>
        <w:t xml:space="preserve"> for the students.</w:t>
      </w:r>
    </w:p>
    <w:p w:rsidR="0099479E" w:rsidRPr="00EC6276" w:rsidRDefault="0099479E" w:rsidP="0099479E">
      <w:pPr>
        <w:pStyle w:val="NoSpacing"/>
        <w:ind w:left="-18"/>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40"/>
      </w:tblGrid>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Date/Time:</w:t>
            </w:r>
          </w:p>
          <w:p w:rsidR="00D44139" w:rsidRPr="00BA6C08" w:rsidRDefault="00D44139" w:rsidP="00B45768">
            <w:pPr>
              <w:pStyle w:val="NoSpacing"/>
              <w:rPr>
                <w:rFonts w:ascii="Times New Roman" w:hAnsi="Times New Roman"/>
                <w:b/>
                <w:u w:val="single"/>
              </w:rPr>
            </w:pPr>
          </w:p>
        </w:tc>
        <w:tc>
          <w:tcPr>
            <w:tcW w:w="8640" w:type="dxa"/>
          </w:tcPr>
          <w:p w:rsidR="00D44139" w:rsidRDefault="00D44139" w:rsidP="00B45768">
            <w:pPr>
              <w:pStyle w:val="NoSpacing"/>
              <w:rPr>
                <w:rFonts w:ascii="Times New Roman" w:hAnsi="Times New Roman"/>
              </w:rPr>
            </w:pPr>
            <w:r>
              <w:rPr>
                <w:rFonts w:ascii="Times New Roman" w:hAnsi="Times New Roman"/>
              </w:rPr>
              <w:t>July 11, 2017</w:t>
            </w:r>
          </w:p>
          <w:p w:rsidR="00D44139" w:rsidRDefault="00D44139" w:rsidP="00B45768">
            <w:pPr>
              <w:pStyle w:val="NoSpacing"/>
              <w:rPr>
                <w:rFonts w:ascii="Times New Roman" w:hAnsi="Times New Roman"/>
              </w:rPr>
            </w:pPr>
            <w:r>
              <w:rPr>
                <w:rFonts w:ascii="Times New Roman" w:hAnsi="Times New Roman"/>
              </w:rPr>
              <w:t>9:30-10:30 am</w:t>
            </w:r>
          </w:p>
          <w:p w:rsidR="00D44139" w:rsidRDefault="00D44139" w:rsidP="00B45768">
            <w:pPr>
              <w:pStyle w:val="NoSpacing"/>
              <w:rPr>
                <w:rFonts w:ascii="Times New Roman" w:hAnsi="Times New Roman"/>
              </w:rPr>
            </w:pPr>
          </w:p>
        </w:tc>
      </w:tr>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Purpose:</w:t>
            </w:r>
          </w:p>
          <w:p w:rsidR="00D44139" w:rsidRPr="00BA6C08" w:rsidRDefault="00D44139" w:rsidP="00B45768">
            <w:pPr>
              <w:pStyle w:val="NoSpacing"/>
              <w:rPr>
                <w:rFonts w:ascii="Times New Roman" w:hAnsi="Times New Roman"/>
                <w:b/>
                <w:u w:val="single"/>
              </w:rPr>
            </w:pPr>
          </w:p>
        </w:tc>
        <w:tc>
          <w:tcPr>
            <w:tcW w:w="8640" w:type="dxa"/>
          </w:tcPr>
          <w:p w:rsidR="00D44139" w:rsidRDefault="00D44139" w:rsidP="00D44139">
            <w:pPr>
              <w:pStyle w:val="NoSpacing"/>
              <w:numPr>
                <w:ilvl w:val="0"/>
                <w:numId w:val="1"/>
              </w:numPr>
              <w:spacing w:after="220"/>
              <w:ind w:left="347"/>
              <w:rPr>
                <w:rFonts w:ascii="Times New Roman" w:hAnsi="Times New Roman"/>
              </w:rPr>
            </w:pPr>
            <w:r>
              <w:rPr>
                <w:rFonts w:ascii="Times New Roman" w:hAnsi="Times New Roman"/>
              </w:rPr>
              <w:t>To review assessment project goals and specific required actions.</w:t>
            </w:r>
          </w:p>
          <w:p w:rsidR="00D44139" w:rsidRDefault="00D44139" w:rsidP="00D44139">
            <w:pPr>
              <w:pStyle w:val="NoSpacing"/>
              <w:numPr>
                <w:ilvl w:val="0"/>
                <w:numId w:val="1"/>
              </w:numPr>
              <w:spacing w:after="220"/>
              <w:ind w:left="347"/>
              <w:rPr>
                <w:rFonts w:ascii="Times New Roman" w:hAnsi="Times New Roman"/>
              </w:rPr>
            </w:pPr>
            <w:r>
              <w:rPr>
                <w:rFonts w:ascii="Times New Roman" w:hAnsi="Times New Roman"/>
              </w:rPr>
              <w:t>To initiate project implementation.</w:t>
            </w:r>
          </w:p>
          <w:p w:rsidR="00D44139" w:rsidRDefault="00D44139" w:rsidP="00D44139">
            <w:pPr>
              <w:pStyle w:val="NoSpacing"/>
              <w:numPr>
                <w:ilvl w:val="0"/>
                <w:numId w:val="1"/>
              </w:numPr>
              <w:spacing w:after="220"/>
              <w:ind w:left="347"/>
              <w:rPr>
                <w:rFonts w:ascii="Times New Roman" w:hAnsi="Times New Roman"/>
              </w:rPr>
            </w:pPr>
            <w:r>
              <w:rPr>
                <w:rFonts w:ascii="Times New Roman" w:hAnsi="Times New Roman"/>
              </w:rPr>
              <w:t>To review and identify applicable Association of American Colleges &amp; Universities (AAC&amp;U) value rubrics and determine alignment with individual CIS 200 Student Learning Objectives (SLOs).</w:t>
            </w:r>
          </w:p>
          <w:p w:rsidR="00D44139" w:rsidRDefault="00D44139" w:rsidP="00D44139">
            <w:pPr>
              <w:pStyle w:val="NoSpacing"/>
              <w:numPr>
                <w:ilvl w:val="0"/>
                <w:numId w:val="1"/>
              </w:numPr>
              <w:spacing w:after="220"/>
              <w:ind w:left="347"/>
              <w:rPr>
                <w:rFonts w:ascii="Times New Roman" w:hAnsi="Times New Roman"/>
              </w:rPr>
            </w:pPr>
            <w:r>
              <w:rPr>
                <w:rFonts w:ascii="Times New Roman" w:hAnsi="Times New Roman"/>
              </w:rPr>
              <w:t>To agree on project next steps.</w:t>
            </w:r>
          </w:p>
        </w:tc>
      </w:tr>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Present:</w:t>
            </w:r>
          </w:p>
          <w:p w:rsidR="00D44139" w:rsidRPr="00BA6C08" w:rsidRDefault="00D44139" w:rsidP="00B45768">
            <w:pPr>
              <w:pStyle w:val="NoSpacing"/>
              <w:rPr>
                <w:rFonts w:ascii="Times New Roman" w:hAnsi="Times New Roman"/>
                <w:b/>
                <w:u w:val="single"/>
              </w:rPr>
            </w:pPr>
          </w:p>
        </w:tc>
        <w:tc>
          <w:tcPr>
            <w:tcW w:w="8640" w:type="dxa"/>
          </w:tcPr>
          <w:p w:rsidR="00D44139" w:rsidRDefault="00D44139" w:rsidP="00B45768">
            <w:pPr>
              <w:pStyle w:val="NoSpacing"/>
              <w:rPr>
                <w:rFonts w:ascii="Times New Roman" w:hAnsi="Times New Roman"/>
              </w:rPr>
            </w:pPr>
            <w:r>
              <w:rPr>
                <w:rFonts w:ascii="Times New Roman" w:hAnsi="Times New Roman"/>
              </w:rPr>
              <w:t>Cathy Van Landuyt, Jo Lynne Stalnaker, Jennifer Lowenthal-Hershey Andrew Albritton, Richard Burton</w:t>
            </w:r>
          </w:p>
          <w:p w:rsidR="00D44139" w:rsidRDefault="00D44139" w:rsidP="00B45768">
            <w:pPr>
              <w:pStyle w:val="NoSpacing"/>
              <w:rPr>
                <w:rFonts w:ascii="Times New Roman" w:hAnsi="Times New Roman"/>
              </w:rPr>
            </w:pPr>
          </w:p>
        </w:tc>
      </w:tr>
      <w:tr w:rsidR="00D44139" w:rsidTr="00B45768">
        <w:trPr>
          <w:jc w:val="center"/>
        </w:trPr>
        <w:tc>
          <w:tcPr>
            <w:tcW w:w="1440" w:type="dxa"/>
          </w:tcPr>
          <w:p w:rsidR="00D44139" w:rsidRDefault="00D44139" w:rsidP="00B45768">
            <w:pPr>
              <w:pStyle w:val="NoSpacing"/>
              <w:rPr>
                <w:rFonts w:ascii="Times New Roman" w:hAnsi="Times New Roman"/>
                <w:b/>
                <w:u w:val="single"/>
              </w:rPr>
            </w:pPr>
            <w:proofErr w:type="spellStart"/>
            <w:r>
              <w:rPr>
                <w:rFonts w:ascii="Times New Roman" w:hAnsi="Times New Roman"/>
                <w:b/>
                <w:u w:val="single"/>
              </w:rPr>
              <w:t>KeyActions</w:t>
            </w:r>
            <w:proofErr w:type="spellEnd"/>
            <w:r>
              <w:rPr>
                <w:rFonts w:ascii="Times New Roman" w:hAnsi="Times New Roman"/>
                <w:b/>
                <w:u w:val="single"/>
              </w:rPr>
              <w:t>:</w:t>
            </w:r>
          </w:p>
          <w:p w:rsidR="00D44139" w:rsidRDefault="00D44139" w:rsidP="00B45768">
            <w:pPr>
              <w:pStyle w:val="NoSpacing"/>
              <w:rPr>
                <w:rFonts w:ascii="Times New Roman" w:hAnsi="Times New Roman"/>
                <w:b/>
                <w:u w:val="single"/>
              </w:rPr>
            </w:pPr>
          </w:p>
        </w:tc>
        <w:tc>
          <w:tcPr>
            <w:tcW w:w="8640" w:type="dxa"/>
          </w:tcPr>
          <w:p w:rsidR="00D44139" w:rsidRDefault="00D44139" w:rsidP="00B45768">
            <w:pPr>
              <w:pStyle w:val="NoSpacing"/>
              <w:rPr>
                <w:rFonts w:ascii="Times New Roman" w:hAnsi="Times New Roman"/>
              </w:rPr>
            </w:pPr>
          </w:p>
        </w:tc>
      </w:tr>
      <w:tr w:rsidR="00D44139" w:rsidTr="00B45768">
        <w:trPr>
          <w:jc w:val="center"/>
        </w:trPr>
        <w:tc>
          <w:tcPr>
            <w:tcW w:w="10080" w:type="dxa"/>
            <w:gridSpan w:val="2"/>
          </w:tcPr>
          <w:p w:rsidR="00D44139" w:rsidRDefault="00D44139" w:rsidP="00D44139">
            <w:pPr>
              <w:pStyle w:val="NoSpacing"/>
              <w:numPr>
                <w:ilvl w:val="0"/>
                <w:numId w:val="2"/>
              </w:numPr>
              <w:tabs>
                <w:tab w:val="left" w:pos="1602"/>
              </w:tabs>
              <w:ind w:left="342" w:hanging="342"/>
              <w:rPr>
                <w:rFonts w:ascii="Times New Roman" w:hAnsi="Times New Roman"/>
              </w:rPr>
            </w:pPr>
            <w:r w:rsidRPr="00232BF1">
              <w:rPr>
                <w:rFonts w:ascii="Times New Roman" w:hAnsi="Times New Roman"/>
                <w:u w:val="single"/>
              </w:rPr>
              <w:t>Project Goals:</w:t>
            </w:r>
            <w:r>
              <w:rPr>
                <w:rFonts w:ascii="Times New Roman" w:hAnsi="Times New Roman"/>
              </w:rPr>
              <w:t xml:space="preserve">  Specific learning needs were reviewed as stated in the project grant proposal:</w:t>
            </w:r>
          </w:p>
          <w:p w:rsidR="00D44139" w:rsidRDefault="00D44139" w:rsidP="00B45768">
            <w:pPr>
              <w:pStyle w:val="NoSpacing"/>
              <w:tabs>
                <w:tab w:val="left" w:pos="1602"/>
              </w:tabs>
              <w:ind w:left="342"/>
              <w:rPr>
                <w:rFonts w:ascii="Times New Roman" w:hAnsi="Times New Roman"/>
              </w:rPr>
            </w:pPr>
          </w:p>
          <w:p w:rsidR="00D44139" w:rsidRDefault="00D44139" w:rsidP="00B45768">
            <w:pPr>
              <w:pStyle w:val="NoSpacing"/>
              <w:tabs>
                <w:tab w:val="left" w:pos="1602"/>
              </w:tabs>
              <w:ind w:left="342"/>
              <w:rPr>
                <w:rFonts w:ascii="Times New Roman" w:hAnsi="Times New Roman"/>
              </w:rPr>
            </w:pPr>
            <w:r w:rsidRPr="00232BF1">
              <w:rPr>
                <w:rFonts w:ascii="Times New Roman" w:hAnsi="Times New Roman"/>
                <w:i/>
              </w:rPr>
              <w:t>Accurate alignment of assessment assignments with SLOs for critical thinking, problem solving, and decision support skills and consistent implementation of course objectives and assessment across all course sections.</w:t>
            </w:r>
          </w:p>
          <w:p w:rsidR="00D44139" w:rsidRDefault="00D44139" w:rsidP="00B45768">
            <w:pPr>
              <w:pStyle w:val="NoSpacing"/>
              <w:tabs>
                <w:tab w:val="left" w:pos="1602"/>
              </w:tabs>
              <w:ind w:left="342"/>
              <w:rPr>
                <w:rFonts w:ascii="Times New Roman" w:hAnsi="Times New Roman"/>
              </w:rPr>
            </w:pPr>
          </w:p>
          <w:p w:rsidR="00D44139" w:rsidRDefault="00D44139" w:rsidP="00B45768">
            <w:pPr>
              <w:pStyle w:val="NoSpacing"/>
              <w:tabs>
                <w:tab w:val="left" w:pos="1602"/>
              </w:tabs>
              <w:ind w:left="342"/>
              <w:rPr>
                <w:rFonts w:ascii="Times New Roman" w:hAnsi="Times New Roman"/>
              </w:rPr>
            </w:pPr>
            <w:r>
              <w:rPr>
                <w:rFonts w:ascii="Times New Roman" w:hAnsi="Times New Roman"/>
              </w:rPr>
              <w:t>By meeting these needs, the project is expected to result in the following outcomes:</w:t>
            </w:r>
          </w:p>
          <w:p w:rsidR="00D44139" w:rsidRDefault="00D44139" w:rsidP="00B45768">
            <w:pPr>
              <w:pStyle w:val="NoSpacing"/>
              <w:tabs>
                <w:tab w:val="left" w:pos="1602"/>
              </w:tabs>
              <w:ind w:left="342"/>
              <w:rPr>
                <w:rFonts w:ascii="Times New Roman" w:hAnsi="Times New Roman"/>
              </w:rPr>
            </w:pPr>
          </w:p>
          <w:p w:rsidR="00D44139" w:rsidRPr="00232BF1" w:rsidRDefault="00D44139" w:rsidP="00B45768">
            <w:pPr>
              <w:pStyle w:val="NoSpacing"/>
              <w:tabs>
                <w:tab w:val="left" w:pos="1602"/>
              </w:tabs>
              <w:ind w:left="342"/>
              <w:rPr>
                <w:rFonts w:ascii="Times New Roman" w:hAnsi="Times New Roman"/>
                <w:i/>
              </w:rPr>
            </w:pPr>
            <w:r w:rsidRPr="00232BF1">
              <w:rPr>
                <w:rFonts w:ascii="Times New Roman" w:hAnsi="Times New Roman"/>
                <w:i/>
              </w:rPr>
              <w:t>Consistency of CIS 200 assessment rubrics with University assessment instruments; continuous improvement in assessment process; and enhanced student learning.</w:t>
            </w:r>
          </w:p>
          <w:p w:rsidR="00D44139" w:rsidRDefault="00D44139" w:rsidP="00B45768">
            <w:pPr>
              <w:pStyle w:val="NoSpacing"/>
              <w:tabs>
                <w:tab w:val="left" w:pos="1602"/>
              </w:tabs>
              <w:ind w:left="342"/>
              <w:rPr>
                <w:rFonts w:ascii="Times New Roman" w:hAnsi="Times New Roman"/>
              </w:rPr>
            </w:pPr>
          </w:p>
          <w:p w:rsidR="00D44139" w:rsidRPr="00232BF1" w:rsidRDefault="00D44139" w:rsidP="00D44139">
            <w:pPr>
              <w:pStyle w:val="NoSpacing"/>
              <w:numPr>
                <w:ilvl w:val="0"/>
                <w:numId w:val="2"/>
              </w:numPr>
              <w:ind w:left="342" w:hanging="342"/>
              <w:rPr>
                <w:rFonts w:ascii="Times New Roman" w:hAnsi="Times New Roman"/>
                <w:u w:val="single"/>
              </w:rPr>
            </w:pPr>
            <w:r>
              <w:rPr>
                <w:rFonts w:ascii="Times New Roman" w:hAnsi="Times New Roman"/>
                <w:u w:val="single"/>
              </w:rPr>
              <w:t>ACC&amp;U Value Rubrics:</w:t>
            </w:r>
            <w:r>
              <w:rPr>
                <w:rFonts w:ascii="Times New Roman" w:hAnsi="Times New Roman"/>
              </w:rPr>
              <w:t xml:space="preserve">  Following a review of the 16 ACC&amp;U value rubrics, the team discussed their applicability to overall course content and SLOs. These were then categorized into 4 tiers ranked in order of their direct application to the course, as shown below. The 5 value rubrics in Tier 1 were determined to be most directly applicable to course SLOs and will be used for course assessment purposes. The 4 value rubrics in Tiers 2 and 3 were determined to be less directly applicable to course SLOs, but are relevant to other hard/soft skills and public affairs concepts addressed in course materials. As such, they may be helpful in instructor assessment of individual course assignments. The remaining rubrics in Tier 4 were determined to be not directly applicable to the scope of the course.</w:t>
            </w:r>
          </w:p>
          <w:p w:rsidR="00D44139" w:rsidRDefault="00D44139" w:rsidP="00B45768">
            <w:pPr>
              <w:pStyle w:val="NoSpacing"/>
              <w:rPr>
                <w:rFonts w:ascii="Times New Roman" w:hAnsi="Times New Roman"/>
                <w:u w:val="single"/>
              </w:rPr>
            </w:pPr>
          </w:p>
          <w:p w:rsidR="00D44139" w:rsidRDefault="00D44139" w:rsidP="00B45768">
            <w:pPr>
              <w:pStyle w:val="NoSpacing"/>
              <w:ind w:left="342"/>
              <w:rPr>
                <w:rFonts w:ascii="Times New Roman" w:hAnsi="Times New Roman"/>
                <w:u w:val="single"/>
              </w:rPr>
            </w:pPr>
            <w:r>
              <w:rPr>
                <w:rFonts w:ascii="Times New Roman" w:hAnsi="Times New Roman"/>
                <w:u w:val="single"/>
              </w:rPr>
              <w:t>TIER 1</w:t>
            </w:r>
          </w:p>
          <w:p w:rsidR="00D44139" w:rsidRDefault="00D44139" w:rsidP="00D44139">
            <w:pPr>
              <w:pStyle w:val="NoSpacing"/>
              <w:numPr>
                <w:ilvl w:val="1"/>
                <w:numId w:val="2"/>
              </w:numPr>
              <w:ind w:left="702"/>
              <w:rPr>
                <w:rFonts w:ascii="Times New Roman" w:hAnsi="Times New Roman"/>
              </w:rPr>
            </w:pPr>
            <w:r w:rsidRPr="00CD5716">
              <w:rPr>
                <w:rFonts w:ascii="Times New Roman" w:hAnsi="Times New Roman"/>
              </w:rPr>
              <w:t>Crea</w:t>
            </w:r>
            <w:r>
              <w:rPr>
                <w:rFonts w:ascii="Times New Roman" w:hAnsi="Times New Roman"/>
              </w:rPr>
              <w:t>tive Thinking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Critical Thinking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Problem Solving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Information Literacy</w:t>
            </w:r>
          </w:p>
          <w:p w:rsidR="00D44139" w:rsidRPr="0023029C" w:rsidRDefault="00D44139" w:rsidP="00D44139">
            <w:pPr>
              <w:pStyle w:val="NoSpacing"/>
              <w:numPr>
                <w:ilvl w:val="1"/>
                <w:numId w:val="2"/>
              </w:numPr>
              <w:ind w:left="702"/>
              <w:rPr>
                <w:rFonts w:ascii="Times New Roman" w:hAnsi="Times New Roman"/>
              </w:rPr>
            </w:pPr>
            <w:r>
              <w:rPr>
                <w:rFonts w:ascii="Times New Roman" w:hAnsi="Times New Roman"/>
              </w:rPr>
              <w:t>Civic Engagement</w:t>
            </w:r>
          </w:p>
        </w:tc>
      </w:tr>
    </w:tbl>
    <w:p w:rsidR="00D44139" w:rsidRPr="0023029C" w:rsidRDefault="00D44139" w:rsidP="00D44139">
      <w:pP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4139" w:rsidTr="006B1C53">
        <w:trPr>
          <w:jc w:val="center"/>
        </w:trPr>
        <w:tc>
          <w:tcPr>
            <w:tcW w:w="9360" w:type="dxa"/>
          </w:tcPr>
          <w:p w:rsidR="00D44139" w:rsidRPr="00CD5716" w:rsidRDefault="00D44139" w:rsidP="00B45768">
            <w:pPr>
              <w:pStyle w:val="NoSpacing"/>
              <w:ind w:left="342"/>
              <w:rPr>
                <w:rFonts w:ascii="Times New Roman" w:hAnsi="Times New Roman"/>
                <w:u w:val="single"/>
              </w:rPr>
            </w:pPr>
            <w:r w:rsidRPr="00CD5716">
              <w:rPr>
                <w:rFonts w:ascii="Times New Roman" w:hAnsi="Times New Roman"/>
                <w:u w:val="single"/>
              </w:rPr>
              <w:t>TIER 2</w:t>
            </w:r>
          </w:p>
          <w:p w:rsidR="00D44139" w:rsidRDefault="00D44139" w:rsidP="00D44139">
            <w:pPr>
              <w:pStyle w:val="NoSpacing"/>
              <w:numPr>
                <w:ilvl w:val="1"/>
                <w:numId w:val="2"/>
              </w:numPr>
              <w:ind w:left="702"/>
              <w:rPr>
                <w:rFonts w:ascii="Times New Roman" w:hAnsi="Times New Roman"/>
              </w:rPr>
            </w:pPr>
            <w:r>
              <w:rPr>
                <w:rFonts w:ascii="Times New Roman" w:hAnsi="Times New Roman"/>
              </w:rPr>
              <w:t>Teamwork</w:t>
            </w:r>
          </w:p>
          <w:p w:rsidR="00D44139" w:rsidRDefault="00D44139" w:rsidP="00D44139">
            <w:pPr>
              <w:pStyle w:val="NoSpacing"/>
              <w:numPr>
                <w:ilvl w:val="1"/>
                <w:numId w:val="2"/>
              </w:numPr>
              <w:ind w:left="702"/>
              <w:rPr>
                <w:rFonts w:ascii="Times New Roman" w:hAnsi="Times New Roman"/>
              </w:rPr>
            </w:pPr>
            <w:r>
              <w:rPr>
                <w:rFonts w:ascii="Times New Roman" w:hAnsi="Times New Roman"/>
              </w:rPr>
              <w:t>Quantitative Literacy</w:t>
            </w:r>
          </w:p>
          <w:p w:rsidR="00D44139" w:rsidRDefault="00D44139" w:rsidP="00B45768">
            <w:pPr>
              <w:pStyle w:val="NoSpacing"/>
              <w:ind w:left="342"/>
              <w:rPr>
                <w:rFonts w:ascii="Times New Roman" w:hAnsi="Times New Roman"/>
              </w:rPr>
            </w:pPr>
          </w:p>
          <w:p w:rsidR="00D44139" w:rsidRPr="00CD5716" w:rsidRDefault="00D44139" w:rsidP="00B45768">
            <w:pPr>
              <w:pStyle w:val="NoSpacing"/>
              <w:ind w:left="342"/>
              <w:rPr>
                <w:rFonts w:ascii="Times New Roman" w:hAnsi="Times New Roman"/>
                <w:u w:val="single"/>
              </w:rPr>
            </w:pPr>
            <w:r w:rsidRPr="00CD5716">
              <w:rPr>
                <w:rFonts w:ascii="Times New Roman" w:hAnsi="Times New Roman"/>
                <w:u w:val="single"/>
              </w:rPr>
              <w:t>TIER 3</w:t>
            </w:r>
          </w:p>
          <w:p w:rsidR="00D44139" w:rsidRDefault="00D44139" w:rsidP="00D44139">
            <w:pPr>
              <w:pStyle w:val="NoSpacing"/>
              <w:numPr>
                <w:ilvl w:val="1"/>
                <w:numId w:val="2"/>
              </w:numPr>
              <w:ind w:left="702"/>
              <w:rPr>
                <w:rFonts w:ascii="Times New Roman" w:hAnsi="Times New Roman"/>
              </w:rPr>
            </w:pPr>
            <w:r>
              <w:rPr>
                <w:rFonts w:ascii="Times New Roman" w:hAnsi="Times New Roman"/>
              </w:rPr>
              <w:t>Intercultural Knowledge and Competence</w:t>
            </w:r>
          </w:p>
          <w:p w:rsidR="00D44139" w:rsidRDefault="00D44139" w:rsidP="00D44139">
            <w:pPr>
              <w:pStyle w:val="NoSpacing"/>
              <w:numPr>
                <w:ilvl w:val="1"/>
                <w:numId w:val="2"/>
              </w:numPr>
              <w:ind w:left="702"/>
              <w:rPr>
                <w:rFonts w:ascii="Times New Roman" w:hAnsi="Times New Roman"/>
              </w:rPr>
            </w:pPr>
            <w:r>
              <w:rPr>
                <w:rFonts w:ascii="Times New Roman" w:hAnsi="Times New Roman"/>
              </w:rPr>
              <w:t>Ethical Reasoning</w:t>
            </w:r>
          </w:p>
          <w:p w:rsidR="00D44139" w:rsidRDefault="00D44139" w:rsidP="00B45768">
            <w:pPr>
              <w:pStyle w:val="NoSpacing"/>
              <w:ind w:left="342"/>
              <w:rPr>
                <w:rFonts w:ascii="Times New Roman" w:hAnsi="Times New Roman"/>
              </w:rPr>
            </w:pPr>
          </w:p>
          <w:p w:rsidR="00D44139" w:rsidRPr="00CD5716" w:rsidRDefault="00D44139" w:rsidP="00B45768">
            <w:pPr>
              <w:pStyle w:val="NoSpacing"/>
              <w:ind w:left="342"/>
              <w:rPr>
                <w:rFonts w:ascii="Times New Roman" w:hAnsi="Times New Roman"/>
                <w:u w:val="single"/>
              </w:rPr>
            </w:pPr>
            <w:r w:rsidRPr="00CD5716">
              <w:rPr>
                <w:rFonts w:ascii="Times New Roman" w:hAnsi="Times New Roman"/>
                <w:u w:val="single"/>
              </w:rPr>
              <w:t>TIER 4</w:t>
            </w:r>
          </w:p>
          <w:p w:rsidR="00D44139" w:rsidRDefault="00D44139" w:rsidP="00D44139">
            <w:pPr>
              <w:pStyle w:val="NoSpacing"/>
              <w:numPr>
                <w:ilvl w:val="1"/>
                <w:numId w:val="2"/>
              </w:numPr>
              <w:ind w:left="702"/>
              <w:rPr>
                <w:rFonts w:ascii="Times New Roman" w:hAnsi="Times New Roman"/>
              </w:rPr>
            </w:pPr>
            <w:r>
              <w:rPr>
                <w:rFonts w:ascii="Times New Roman" w:hAnsi="Times New Roman"/>
              </w:rPr>
              <w:t>Foundations and Skills for Lifelong Learning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Global Learning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Integrative Learning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Inquiry and Analysis</w:t>
            </w:r>
          </w:p>
          <w:p w:rsidR="00D44139" w:rsidRDefault="00D44139" w:rsidP="00D44139">
            <w:pPr>
              <w:pStyle w:val="NoSpacing"/>
              <w:numPr>
                <w:ilvl w:val="1"/>
                <w:numId w:val="2"/>
              </w:numPr>
              <w:ind w:left="702"/>
              <w:rPr>
                <w:rFonts w:ascii="Times New Roman" w:hAnsi="Times New Roman"/>
              </w:rPr>
            </w:pPr>
            <w:r>
              <w:rPr>
                <w:rFonts w:ascii="Times New Roman" w:hAnsi="Times New Roman"/>
              </w:rPr>
              <w:t>Reading</w:t>
            </w:r>
          </w:p>
          <w:p w:rsidR="00D44139" w:rsidRDefault="00D44139" w:rsidP="00D44139">
            <w:pPr>
              <w:pStyle w:val="NoSpacing"/>
              <w:numPr>
                <w:ilvl w:val="1"/>
                <w:numId w:val="2"/>
              </w:numPr>
              <w:ind w:left="702"/>
              <w:rPr>
                <w:rFonts w:ascii="Times New Roman" w:hAnsi="Times New Roman"/>
              </w:rPr>
            </w:pPr>
            <w:r>
              <w:rPr>
                <w:rFonts w:ascii="Times New Roman" w:hAnsi="Times New Roman"/>
              </w:rPr>
              <w:t>Oral Communication</w:t>
            </w:r>
          </w:p>
          <w:p w:rsidR="00D44139" w:rsidRDefault="00D44139" w:rsidP="00D44139">
            <w:pPr>
              <w:pStyle w:val="NoSpacing"/>
              <w:numPr>
                <w:ilvl w:val="1"/>
                <w:numId w:val="2"/>
              </w:numPr>
              <w:ind w:left="702"/>
              <w:rPr>
                <w:rFonts w:ascii="Times New Roman" w:hAnsi="Times New Roman"/>
              </w:rPr>
            </w:pPr>
            <w:r>
              <w:rPr>
                <w:rFonts w:ascii="Times New Roman" w:hAnsi="Times New Roman"/>
              </w:rPr>
              <w:t>Written Communication</w:t>
            </w:r>
          </w:p>
          <w:p w:rsidR="00D44139" w:rsidRDefault="00D44139" w:rsidP="00B45768">
            <w:pPr>
              <w:pStyle w:val="NoSpacing"/>
              <w:rPr>
                <w:rFonts w:ascii="Times New Roman" w:hAnsi="Times New Roman"/>
              </w:rPr>
            </w:pPr>
          </w:p>
          <w:p w:rsidR="00D44139" w:rsidRDefault="00D44139" w:rsidP="00D44139">
            <w:pPr>
              <w:pStyle w:val="NoSpacing"/>
              <w:numPr>
                <w:ilvl w:val="0"/>
                <w:numId w:val="2"/>
              </w:numPr>
              <w:ind w:left="342"/>
              <w:rPr>
                <w:rFonts w:ascii="Times New Roman" w:hAnsi="Times New Roman"/>
              </w:rPr>
            </w:pPr>
            <w:r>
              <w:rPr>
                <w:rFonts w:ascii="Times New Roman" w:hAnsi="Times New Roman"/>
                <w:u w:val="single"/>
              </w:rPr>
              <w:t>Course SLOs:</w:t>
            </w:r>
            <w:r>
              <w:rPr>
                <w:rFonts w:ascii="Times New Roman" w:hAnsi="Times New Roman"/>
              </w:rPr>
              <w:t xml:space="preserve">  The team reviewed the 8 identified SLOs for the course and discussed and determined the “best” alignment of the 5 Tier 1 value rubrics with individual objectives, as shown below. While </w:t>
            </w:r>
            <w:r>
              <w:rPr>
                <w:rFonts w:ascii="Times New Roman" w:hAnsi="Times New Roman"/>
              </w:rPr>
              <w:lastRenderedPageBreak/>
              <w:t>there may be some overlap between multiple rubrics on an individual SLO, it was agreed that a single “best” aligned rubric should be used to assess a specific objective.</w:t>
            </w:r>
          </w:p>
          <w:p w:rsidR="00D44139" w:rsidRDefault="00D44139" w:rsidP="00B45768">
            <w:pPr>
              <w:pStyle w:val="NoSpacing"/>
              <w:ind w:left="-18"/>
              <w:rPr>
                <w:rFonts w:ascii="Times New Roman" w:hAnsi="Times New Roman"/>
              </w:rPr>
            </w:pPr>
          </w:p>
          <w:tbl>
            <w:tblPr>
              <w:tblStyle w:val="TableGrid"/>
              <w:tblW w:w="0" w:type="auto"/>
              <w:jc w:val="center"/>
              <w:tblLook w:val="04A0" w:firstRow="1" w:lastRow="0" w:firstColumn="1" w:lastColumn="0" w:noHBand="0" w:noVBand="1"/>
            </w:tblPr>
            <w:tblGrid>
              <w:gridCol w:w="1867"/>
              <w:gridCol w:w="5310"/>
              <w:gridCol w:w="1890"/>
            </w:tblGrid>
            <w:tr w:rsidR="00D44139" w:rsidRPr="002A6CD5" w:rsidTr="00B45768">
              <w:trPr>
                <w:jc w:val="center"/>
              </w:trPr>
              <w:tc>
                <w:tcPr>
                  <w:tcW w:w="1867"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SLO</w:t>
                  </w:r>
                </w:p>
              </w:tc>
              <w:tc>
                <w:tcPr>
                  <w:tcW w:w="5310"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Statement</w:t>
                  </w:r>
                </w:p>
              </w:tc>
              <w:tc>
                <w:tcPr>
                  <w:tcW w:w="1890"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Value Rubric</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 SLO 1.1</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Identify and follow through on personally and socially relevant problems and reasonable solutions to those problems.</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b/>
                      <w:sz w:val="20"/>
                      <w:szCs w:val="20"/>
                    </w:rPr>
                  </w:pPr>
                  <w:r w:rsidRPr="002A6CD5">
                    <w:rPr>
                      <w:rFonts w:ascii="Times New Roman" w:hAnsi="Times New Roman"/>
                      <w:sz w:val="20"/>
                      <w:szCs w:val="20"/>
                    </w:rPr>
                    <w:t>Problem Solving</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 SLO 1.3</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Justify conclusions reached in the analysis of information.</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Critical Thinking</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 SLO 1.4</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Analyze evidence, statements, alternative viewpoints, graphics, and other forms of information.</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Information Literacy</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2, SLO 2.1</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Develop creative and novel solutions to personally and socially relevant problems.</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Creative Thinking</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2, SLO 2.2</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Take account of novel, alternative, contradictory, and even radical viewpoints in creating new ideas, products, or solutions appropriate to the domain or subject matter.</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Creative Thinking</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12, SLO 12.2</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Recognize some of the rights and responsibilities you have in your community and broader society in this course though the examples and case studies.</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Civic Engagement</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12, SLO 12.3</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Use knowledge from many academic fields (areas of knowledge) when you study and work to solve personally relevant and public affairs problems in this course.</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Information Literacy</w:t>
                  </w:r>
                </w:p>
              </w:tc>
            </w:tr>
            <w:tr w:rsidR="00D44139" w:rsidRPr="002A6CD5" w:rsidTr="00B45768">
              <w:trPr>
                <w:jc w:val="center"/>
              </w:trPr>
              <w:tc>
                <w:tcPr>
                  <w:tcW w:w="1867"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12, SLO 12.4</w:t>
                  </w:r>
                </w:p>
              </w:tc>
              <w:tc>
                <w:tcPr>
                  <w:tcW w:w="531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To recognize the needs of communities to which you belong and understand how to address those needs through the problem solving techniques used in this course.</w:t>
                  </w:r>
                </w:p>
                <w:p w:rsidR="00D44139" w:rsidRPr="002A6CD5" w:rsidRDefault="00D44139" w:rsidP="00B45768">
                  <w:pPr>
                    <w:pStyle w:val="NoSpacing"/>
                    <w:rPr>
                      <w:rFonts w:ascii="Times New Roman" w:hAnsi="Times New Roman"/>
                      <w:sz w:val="20"/>
                      <w:szCs w:val="20"/>
                    </w:rPr>
                  </w:pPr>
                </w:p>
              </w:tc>
              <w:tc>
                <w:tcPr>
                  <w:tcW w:w="18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Problem Solving</w:t>
                  </w:r>
                </w:p>
              </w:tc>
            </w:tr>
          </w:tbl>
          <w:tbl>
            <w:tblPr>
              <w:tblStyle w:val="TableGrid"/>
              <w:tblpPr w:leftFromText="180" w:rightFromText="180" w:vertAnchor="text" w:horzAnchor="margin" w:tblpY="10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7954"/>
            </w:tblGrid>
            <w:tr w:rsidR="006B1C53" w:rsidTr="006B1C53">
              <w:tc>
                <w:tcPr>
                  <w:tcW w:w="9360" w:type="dxa"/>
                  <w:gridSpan w:val="2"/>
                </w:tcPr>
                <w:p w:rsidR="006B1C53" w:rsidRPr="00D62660" w:rsidRDefault="006B1C53" w:rsidP="006B1C53">
                  <w:pPr>
                    <w:pStyle w:val="NoSpacing"/>
                    <w:numPr>
                      <w:ilvl w:val="0"/>
                      <w:numId w:val="3"/>
                    </w:numPr>
                    <w:ind w:left="342" w:hanging="342"/>
                    <w:rPr>
                      <w:rFonts w:ascii="Times New Roman" w:hAnsi="Times New Roman"/>
                      <w:b/>
                      <w:u w:val="single"/>
                    </w:rPr>
                  </w:pPr>
                  <w:r>
                    <w:rPr>
                      <w:rFonts w:ascii="Times New Roman" w:hAnsi="Times New Roman"/>
                      <w:u w:val="single"/>
                    </w:rPr>
                    <w:t>Learning Assessment:</w:t>
                  </w:r>
                  <w:r>
                    <w:rPr>
                      <w:rFonts w:ascii="Times New Roman" w:hAnsi="Times New Roman"/>
                    </w:rPr>
                    <w:t xml:space="preserve">  The team discussed the use of each value rubric in assessing student performance and learning on specific course assignments. Because the student target for the course is in the freshman or early sophomore year, it was agreed that anticipated assessed performance would generally be at the Benchmark level. However, performance at the higher Milestones and Capstone levels would be possible among a segment of enrolled students.</w:t>
                  </w:r>
                </w:p>
                <w:p w:rsidR="006B1C53" w:rsidRDefault="006B1C53" w:rsidP="006B1C53">
                  <w:pPr>
                    <w:pStyle w:val="NoSpacing"/>
                    <w:rPr>
                      <w:rFonts w:ascii="Times New Roman" w:hAnsi="Times New Roman"/>
                      <w:b/>
                      <w:u w:val="single"/>
                    </w:rPr>
                  </w:pPr>
                </w:p>
              </w:tc>
            </w:tr>
            <w:tr w:rsidR="006B1C53" w:rsidTr="006B1C53">
              <w:tc>
                <w:tcPr>
                  <w:tcW w:w="1406" w:type="dxa"/>
                </w:tcPr>
                <w:p w:rsidR="006B1C53" w:rsidRDefault="006B1C53" w:rsidP="006B1C53">
                  <w:pPr>
                    <w:pStyle w:val="NoSpacing"/>
                    <w:rPr>
                      <w:rFonts w:ascii="Times New Roman" w:hAnsi="Times New Roman"/>
                      <w:b/>
                      <w:u w:val="single"/>
                    </w:rPr>
                  </w:pPr>
                  <w:r>
                    <w:rPr>
                      <w:rFonts w:ascii="Times New Roman" w:hAnsi="Times New Roman"/>
                      <w:b/>
                      <w:u w:val="single"/>
                    </w:rPr>
                    <w:t>Next Steps:</w:t>
                  </w:r>
                </w:p>
              </w:tc>
              <w:tc>
                <w:tcPr>
                  <w:tcW w:w="7954" w:type="dxa"/>
                </w:tcPr>
                <w:p w:rsidR="006B1C53" w:rsidRDefault="006B1C53" w:rsidP="006B1C53">
                  <w:pPr>
                    <w:pStyle w:val="NoSpacing"/>
                    <w:rPr>
                      <w:rFonts w:ascii="Times New Roman" w:hAnsi="Times New Roman"/>
                    </w:rPr>
                  </w:pPr>
                </w:p>
              </w:tc>
            </w:tr>
            <w:tr w:rsidR="006B1C53" w:rsidTr="006B1C53">
              <w:tc>
                <w:tcPr>
                  <w:tcW w:w="9360" w:type="dxa"/>
                  <w:gridSpan w:val="2"/>
                </w:tcPr>
                <w:p w:rsidR="006B1C53" w:rsidRPr="00A10F72" w:rsidRDefault="006B1C53" w:rsidP="006B1C53">
                  <w:pPr>
                    <w:pStyle w:val="NoSpacing"/>
                    <w:numPr>
                      <w:ilvl w:val="0"/>
                      <w:numId w:val="3"/>
                    </w:numPr>
                    <w:ind w:left="342" w:hanging="342"/>
                    <w:rPr>
                      <w:rFonts w:ascii="Times New Roman" w:hAnsi="Times New Roman"/>
                    </w:rPr>
                  </w:pPr>
                  <w:r>
                    <w:rPr>
                      <w:rFonts w:ascii="Times New Roman" w:hAnsi="Times New Roman"/>
                      <w:u w:val="single"/>
                    </w:rPr>
                    <w:t>Course Assignments:</w:t>
                  </w:r>
                  <w:r>
                    <w:rPr>
                      <w:rFonts w:ascii="Times New Roman" w:hAnsi="Times New Roman"/>
                    </w:rPr>
                    <w:t xml:space="preserve">  The team will review individual course assignments previously used for assessment of each of the SLOs relative to the determined AAC&amp;U value rubrics. It will meet in early September 2017 to discuss each assignment’s sufficiency within the context of the SLO and its associated value rubric. Any identified need for revision or replacement of specific assignments can be addressed in time for implementation during the </w:t>
                  </w:r>
                  <w:proofErr w:type="gramStart"/>
                  <w:r>
                    <w:rPr>
                      <w:rFonts w:ascii="Times New Roman" w:hAnsi="Times New Roman"/>
                    </w:rPr>
                    <w:t>Fall</w:t>
                  </w:r>
                  <w:proofErr w:type="gramEnd"/>
                  <w:r>
                    <w:rPr>
                      <w:rFonts w:ascii="Times New Roman" w:hAnsi="Times New Roman"/>
                    </w:rPr>
                    <w:t xml:space="preserve"> 2017 Semester.</w:t>
                  </w:r>
                </w:p>
              </w:tc>
            </w:tr>
          </w:tbl>
          <w:p w:rsidR="00D44139" w:rsidRDefault="00D44139" w:rsidP="00B45768">
            <w:pPr>
              <w:pStyle w:val="NoSpacing"/>
              <w:ind w:left="-18"/>
              <w:rPr>
                <w:rFonts w:ascii="Times New Roman" w:hAnsi="Times New Roman"/>
              </w:rPr>
            </w:pPr>
          </w:p>
          <w:p w:rsidR="00D44139" w:rsidRDefault="00D44139" w:rsidP="00B45768">
            <w:pPr>
              <w:pStyle w:val="NoSpacing"/>
              <w:ind w:left="-18"/>
              <w:rPr>
                <w:rFonts w:ascii="Times New Roman" w:hAnsi="Times New Roman"/>
              </w:rPr>
            </w:pPr>
          </w:p>
        </w:tc>
      </w:tr>
    </w:tbl>
    <w:p w:rsidR="00D44139" w:rsidRDefault="00D44139" w:rsidP="00D44139">
      <w:pPr>
        <w:pStyle w:val="NoSpacing"/>
        <w:rPr>
          <w:rFonts w:ascii="Times New Roman" w:hAnsi="Times New Roman"/>
        </w:rPr>
      </w:pPr>
    </w:p>
    <w:p w:rsidR="0099479E" w:rsidRDefault="0099479E" w:rsidP="00D44139">
      <w:pPr>
        <w:pStyle w:val="NoSpacing"/>
        <w:rPr>
          <w:rFonts w:ascii="Times New Roman" w:hAnsi="Times New Roman"/>
        </w:rPr>
      </w:pPr>
    </w:p>
    <w:p w:rsidR="0099479E" w:rsidRPr="00BA6C08" w:rsidRDefault="0099479E" w:rsidP="00D44139">
      <w:pPr>
        <w:pStyle w:val="NoSpacing"/>
        <w:rPr>
          <w:rFonts w:ascii="Times New Roman" w:hAnsi="Times New Roman"/>
        </w:rPr>
      </w:pPr>
    </w:p>
    <w:p w:rsidR="00EA36F3" w:rsidRPr="00EA36F3" w:rsidRDefault="00EA36F3" w:rsidP="00EA36F3">
      <w:pPr>
        <w:rPr>
          <w:bCs/>
          <w:sz w:val="24"/>
          <w:szCs w:val="24"/>
        </w:rPr>
      </w:pPr>
      <w:r>
        <w:rPr>
          <w:bCs/>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40"/>
      </w:tblGrid>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Date/Time:</w:t>
            </w:r>
          </w:p>
          <w:p w:rsidR="00D44139" w:rsidRPr="00BA6C08" w:rsidRDefault="00D44139" w:rsidP="00B45768">
            <w:pPr>
              <w:pStyle w:val="NoSpacing"/>
              <w:rPr>
                <w:rFonts w:ascii="Times New Roman" w:hAnsi="Times New Roman"/>
                <w:b/>
                <w:u w:val="single"/>
              </w:rPr>
            </w:pPr>
          </w:p>
        </w:tc>
        <w:tc>
          <w:tcPr>
            <w:tcW w:w="8640" w:type="dxa"/>
          </w:tcPr>
          <w:p w:rsidR="00D44139" w:rsidRDefault="00D44139" w:rsidP="00B45768">
            <w:pPr>
              <w:pStyle w:val="NoSpacing"/>
              <w:rPr>
                <w:rFonts w:ascii="Times New Roman" w:hAnsi="Times New Roman"/>
              </w:rPr>
            </w:pPr>
            <w:r>
              <w:rPr>
                <w:rFonts w:ascii="Times New Roman" w:hAnsi="Times New Roman"/>
              </w:rPr>
              <w:t>September 6, 2017</w:t>
            </w:r>
          </w:p>
          <w:p w:rsidR="00D44139" w:rsidRDefault="00D44139" w:rsidP="00B45768">
            <w:pPr>
              <w:pStyle w:val="NoSpacing"/>
              <w:rPr>
                <w:rFonts w:ascii="Times New Roman" w:hAnsi="Times New Roman"/>
              </w:rPr>
            </w:pPr>
            <w:r>
              <w:rPr>
                <w:rFonts w:ascii="Times New Roman" w:hAnsi="Times New Roman"/>
              </w:rPr>
              <w:t>10:00-11:00 am</w:t>
            </w:r>
          </w:p>
          <w:p w:rsidR="00D44139" w:rsidRDefault="00D44139" w:rsidP="00B45768">
            <w:pPr>
              <w:pStyle w:val="NoSpacing"/>
              <w:rPr>
                <w:rFonts w:ascii="Times New Roman" w:hAnsi="Times New Roman"/>
              </w:rPr>
            </w:pPr>
          </w:p>
        </w:tc>
      </w:tr>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Purpose:</w:t>
            </w:r>
          </w:p>
          <w:p w:rsidR="00D44139" w:rsidRPr="00BA6C08" w:rsidRDefault="00D44139" w:rsidP="00B45768">
            <w:pPr>
              <w:pStyle w:val="NoSpacing"/>
              <w:rPr>
                <w:rFonts w:ascii="Times New Roman" w:hAnsi="Times New Roman"/>
                <w:b/>
                <w:u w:val="single"/>
              </w:rPr>
            </w:pPr>
          </w:p>
        </w:tc>
        <w:tc>
          <w:tcPr>
            <w:tcW w:w="8640" w:type="dxa"/>
          </w:tcPr>
          <w:p w:rsidR="00D44139" w:rsidRDefault="00D44139" w:rsidP="00D44139">
            <w:pPr>
              <w:pStyle w:val="NoSpacing"/>
              <w:numPr>
                <w:ilvl w:val="0"/>
                <w:numId w:val="1"/>
              </w:numPr>
              <w:spacing w:after="220"/>
              <w:ind w:left="347"/>
              <w:rPr>
                <w:rFonts w:ascii="Times New Roman" w:hAnsi="Times New Roman"/>
              </w:rPr>
            </w:pPr>
            <w:r>
              <w:rPr>
                <w:rFonts w:ascii="Times New Roman" w:hAnsi="Times New Roman"/>
              </w:rPr>
              <w:t>To review previous course assignments used for assessment of each of the SLOs relative to the determined AAC&amp;U value rubrics.</w:t>
            </w:r>
          </w:p>
          <w:p w:rsidR="00D44139" w:rsidRDefault="00D44139" w:rsidP="00D44139">
            <w:pPr>
              <w:pStyle w:val="NoSpacing"/>
              <w:numPr>
                <w:ilvl w:val="0"/>
                <w:numId w:val="1"/>
              </w:numPr>
              <w:spacing w:after="220"/>
              <w:ind w:left="347"/>
              <w:rPr>
                <w:rFonts w:ascii="Times New Roman" w:hAnsi="Times New Roman"/>
              </w:rPr>
            </w:pPr>
            <w:r>
              <w:rPr>
                <w:rFonts w:ascii="Times New Roman" w:hAnsi="Times New Roman"/>
              </w:rPr>
              <w:t>To determine course assessment assignments for each of the SLOs consistent with the specific AAC&amp;U value rubrics.</w:t>
            </w:r>
          </w:p>
        </w:tc>
      </w:tr>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Present:</w:t>
            </w:r>
          </w:p>
          <w:p w:rsidR="00D44139" w:rsidRPr="00BA6C08" w:rsidRDefault="00D44139" w:rsidP="00B45768">
            <w:pPr>
              <w:pStyle w:val="NoSpacing"/>
              <w:rPr>
                <w:rFonts w:ascii="Times New Roman" w:hAnsi="Times New Roman"/>
                <w:b/>
                <w:u w:val="single"/>
              </w:rPr>
            </w:pPr>
          </w:p>
        </w:tc>
        <w:tc>
          <w:tcPr>
            <w:tcW w:w="8640" w:type="dxa"/>
          </w:tcPr>
          <w:p w:rsidR="00D44139" w:rsidRDefault="00D44139" w:rsidP="00B45768">
            <w:pPr>
              <w:pStyle w:val="NoSpacing"/>
              <w:rPr>
                <w:rFonts w:ascii="Times New Roman" w:hAnsi="Times New Roman"/>
              </w:rPr>
            </w:pPr>
            <w:r>
              <w:rPr>
                <w:rFonts w:ascii="Times New Roman" w:hAnsi="Times New Roman"/>
              </w:rPr>
              <w:t>Cathy Van Landuyt, Jo Lynne Stalnaker, Jennifer Lowenthal-Hershey Andrew Albritton, Richard Burton</w:t>
            </w:r>
          </w:p>
          <w:p w:rsidR="00D44139" w:rsidRDefault="00D44139" w:rsidP="00B45768">
            <w:pPr>
              <w:pStyle w:val="NoSpacing"/>
              <w:rPr>
                <w:rFonts w:ascii="Times New Roman" w:hAnsi="Times New Roman"/>
              </w:rPr>
            </w:pPr>
          </w:p>
        </w:tc>
      </w:tr>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Key Actions:</w:t>
            </w:r>
          </w:p>
        </w:tc>
        <w:tc>
          <w:tcPr>
            <w:tcW w:w="8640" w:type="dxa"/>
          </w:tcPr>
          <w:p w:rsidR="00D44139" w:rsidRDefault="00D44139" w:rsidP="00B45768">
            <w:pPr>
              <w:pStyle w:val="NoSpacing"/>
              <w:rPr>
                <w:rFonts w:ascii="Times New Roman" w:hAnsi="Times New Roman"/>
              </w:rPr>
            </w:pPr>
          </w:p>
        </w:tc>
      </w:tr>
      <w:tr w:rsidR="00D44139" w:rsidTr="00B45768">
        <w:trPr>
          <w:jc w:val="center"/>
        </w:trPr>
        <w:tc>
          <w:tcPr>
            <w:tcW w:w="10080" w:type="dxa"/>
            <w:gridSpan w:val="2"/>
          </w:tcPr>
          <w:p w:rsidR="00D44139" w:rsidRDefault="00D44139" w:rsidP="00D44139">
            <w:pPr>
              <w:pStyle w:val="NoSpacing"/>
              <w:numPr>
                <w:ilvl w:val="0"/>
                <w:numId w:val="2"/>
              </w:numPr>
              <w:tabs>
                <w:tab w:val="left" w:pos="1602"/>
              </w:tabs>
              <w:ind w:left="342" w:hanging="342"/>
              <w:rPr>
                <w:rFonts w:ascii="Times New Roman" w:hAnsi="Times New Roman"/>
              </w:rPr>
            </w:pPr>
            <w:r>
              <w:rPr>
                <w:rFonts w:ascii="Times New Roman" w:hAnsi="Times New Roman"/>
                <w:u w:val="single"/>
              </w:rPr>
              <w:t>Assessment Assignments</w:t>
            </w:r>
            <w:r w:rsidRPr="00232BF1">
              <w:rPr>
                <w:rFonts w:ascii="Times New Roman" w:hAnsi="Times New Roman"/>
                <w:u w:val="single"/>
              </w:rPr>
              <w:t>:</w:t>
            </w:r>
            <w:r>
              <w:rPr>
                <w:rFonts w:ascii="Times New Roman" w:hAnsi="Times New Roman"/>
              </w:rPr>
              <w:t xml:space="preserve">  We discussed each of the previous course assessment assignments relative </w:t>
            </w:r>
            <w:proofErr w:type="gramStart"/>
            <w:r>
              <w:rPr>
                <w:rFonts w:ascii="Times New Roman" w:hAnsi="Times New Roman"/>
              </w:rPr>
              <w:t>its</w:t>
            </w:r>
            <w:proofErr w:type="gramEnd"/>
            <w:r>
              <w:rPr>
                <w:rFonts w:ascii="Times New Roman" w:hAnsi="Times New Roman"/>
              </w:rPr>
              <w:t xml:space="preserve"> SLO. We noted that the comprehensive Community Focus Report project final report was used as the assessment assignment for a majority of the individual SLOs. With further discussion, we agreed that we should identify and develop (as required) a more targeted analysis or exercise tool for each SLO assessment. It could be a component of the project final report or a focused assignment assessing core course concepts in line with the specific SLO.</w:t>
            </w:r>
          </w:p>
          <w:p w:rsidR="00D44139" w:rsidRPr="00F74396" w:rsidRDefault="00D44139" w:rsidP="00B45768">
            <w:pPr>
              <w:pStyle w:val="NoSpacing"/>
              <w:tabs>
                <w:tab w:val="left" w:pos="1602"/>
              </w:tabs>
              <w:ind w:left="342"/>
              <w:rPr>
                <w:rFonts w:ascii="Times New Roman" w:hAnsi="Times New Roman"/>
                <w:sz w:val="18"/>
              </w:rPr>
            </w:pPr>
          </w:p>
          <w:p w:rsidR="00D44139" w:rsidRDefault="00D44139" w:rsidP="00B45768">
            <w:pPr>
              <w:pStyle w:val="NoSpacing"/>
              <w:tabs>
                <w:tab w:val="left" w:pos="1602"/>
              </w:tabs>
              <w:ind w:left="342"/>
              <w:rPr>
                <w:rFonts w:ascii="Times New Roman" w:hAnsi="Times New Roman"/>
              </w:rPr>
            </w:pPr>
            <w:r>
              <w:rPr>
                <w:rFonts w:ascii="Times New Roman" w:hAnsi="Times New Roman"/>
              </w:rPr>
              <w:t>Following the discussion on the previous course assessment assignments, we determined that we would use the assignments outlined below as the new assignment for the course SLOs.</w:t>
            </w:r>
          </w:p>
          <w:p w:rsidR="00D44139" w:rsidRPr="00F74396" w:rsidRDefault="00D44139" w:rsidP="00B45768">
            <w:pPr>
              <w:pStyle w:val="NoSpacing"/>
              <w:tabs>
                <w:tab w:val="left" w:pos="1602"/>
              </w:tabs>
              <w:ind w:left="342"/>
              <w:rPr>
                <w:rFonts w:ascii="Times New Roman" w:hAnsi="Times New Roman"/>
                <w:sz w:val="18"/>
              </w:rPr>
            </w:pPr>
          </w:p>
          <w:tbl>
            <w:tblPr>
              <w:tblStyle w:val="TableGrid"/>
              <w:tblW w:w="0" w:type="auto"/>
              <w:jc w:val="center"/>
              <w:tblLook w:val="04A0" w:firstRow="1" w:lastRow="0" w:firstColumn="1" w:lastColumn="0" w:noHBand="0" w:noVBand="1"/>
            </w:tblPr>
            <w:tblGrid>
              <w:gridCol w:w="1499"/>
              <w:gridCol w:w="3068"/>
              <w:gridCol w:w="2790"/>
              <w:gridCol w:w="1893"/>
            </w:tblGrid>
            <w:tr w:rsidR="00D44139" w:rsidRPr="002A6CD5" w:rsidTr="00B45768">
              <w:trPr>
                <w:jc w:val="center"/>
              </w:trPr>
              <w:tc>
                <w:tcPr>
                  <w:tcW w:w="1499"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SLO</w:t>
                  </w:r>
                </w:p>
              </w:tc>
              <w:tc>
                <w:tcPr>
                  <w:tcW w:w="3068"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Statement</w:t>
                  </w:r>
                </w:p>
              </w:tc>
              <w:tc>
                <w:tcPr>
                  <w:tcW w:w="2790"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Value Rubric</w:t>
                  </w:r>
                </w:p>
              </w:tc>
              <w:tc>
                <w:tcPr>
                  <w:tcW w:w="1893" w:type="dxa"/>
                </w:tcPr>
                <w:p w:rsidR="00D44139" w:rsidRPr="002A6CD5" w:rsidRDefault="00D44139" w:rsidP="00B45768">
                  <w:pPr>
                    <w:pStyle w:val="NoSpacing"/>
                    <w:jc w:val="center"/>
                    <w:rPr>
                      <w:rFonts w:ascii="Times New Roman" w:hAnsi="Times New Roman"/>
                      <w:b/>
                      <w:sz w:val="20"/>
                      <w:szCs w:val="20"/>
                      <w:u w:val="single"/>
                    </w:rPr>
                  </w:pPr>
                  <w:r>
                    <w:rPr>
                      <w:rFonts w:ascii="Times New Roman" w:hAnsi="Times New Roman"/>
                      <w:b/>
                      <w:sz w:val="20"/>
                      <w:szCs w:val="20"/>
                      <w:u w:val="single"/>
                    </w:rPr>
                    <w:t>Assignment</w:t>
                  </w: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 SLO 1.1</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Identify and follow through on personally and socially relevant problems and reasonable solutions to those problems.</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b/>
                      <w:sz w:val="20"/>
                      <w:szCs w:val="20"/>
                    </w:rPr>
                  </w:pPr>
                  <w:r w:rsidRPr="002A6CD5">
                    <w:rPr>
                      <w:rFonts w:ascii="Times New Roman" w:hAnsi="Times New Roman"/>
                      <w:sz w:val="20"/>
                      <w:szCs w:val="20"/>
                    </w:rPr>
                    <w:t>Problem Solving</w:t>
                  </w:r>
                </w:p>
              </w:tc>
              <w:tc>
                <w:tcPr>
                  <w:tcW w:w="1893" w:type="dxa"/>
                </w:tcPr>
                <w:p w:rsidR="00D44139" w:rsidRDefault="00D44139" w:rsidP="00B45768">
                  <w:pPr>
                    <w:pStyle w:val="NoSpacing"/>
                    <w:rPr>
                      <w:rFonts w:ascii="Times New Roman" w:hAnsi="Times New Roman"/>
                      <w:sz w:val="20"/>
                      <w:szCs w:val="20"/>
                    </w:rPr>
                  </w:pPr>
                  <w:r>
                    <w:rPr>
                      <w:rFonts w:ascii="Times New Roman" w:hAnsi="Times New Roman"/>
                      <w:sz w:val="20"/>
                      <w:szCs w:val="20"/>
                    </w:rPr>
                    <w:t xml:space="preserve">Alternative </w:t>
                  </w:r>
                </w:p>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Solutions Analysis</w:t>
                  </w: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 SLO 1.3</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Justify conclusions reached in the analysis of information.</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Critical Thinking</w:t>
                  </w:r>
                </w:p>
              </w:tc>
              <w:tc>
                <w:tcPr>
                  <w:tcW w:w="1893" w:type="dxa"/>
                </w:tcPr>
                <w:p w:rsidR="00D44139" w:rsidRDefault="00D44139" w:rsidP="00B45768">
                  <w:pPr>
                    <w:pStyle w:val="NoSpacing"/>
                    <w:rPr>
                      <w:rFonts w:ascii="Times New Roman" w:hAnsi="Times New Roman"/>
                      <w:sz w:val="20"/>
                      <w:szCs w:val="20"/>
                    </w:rPr>
                  </w:pPr>
                  <w:r>
                    <w:rPr>
                      <w:rFonts w:ascii="Times New Roman" w:hAnsi="Times New Roman"/>
                      <w:sz w:val="20"/>
                      <w:szCs w:val="20"/>
                    </w:rPr>
                    <w:t>Project Conclusion Statement or Executive Summary</w:t>
                  </w:r>
                </w:p>
                <w:p w:rsidR="00D44139" w:rsidRPr="002A6CD5" w:rsidRDefault="00D44139" w:rsidP="00B45768">
                  <w:pPr>
                    <w:pStyle w:val="NoSpacing"/>
                    <w:rPr>
                      <w:rFonts w:ascii="Times New Roman" w:hAnsi="Times New Roman"/>
                      <w:sz w:val="20"/>
                      <w:szCs w:val="20"/>
                    </w:rPr>
                  </w:pP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 SLO 1.4</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Analyze evidence, statements, alternative viewpoints, graphics, and other forms of information.</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Information Literacy</w:t>
                  </w:r>
                </w:p>
              </w:tc>
              <w:tc>
                <w:tcPr>
                  <w:tcW w:w="1893" w:type="dxa"/>
                </w:tcPr>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Root Cause Analysis</w:t>
                  </w: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lastRenderedPageBreak/>
                    <w:t>Goal 2, SLO 2.1</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Develop creative and novel solutions to personally and socially relevant problems.</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Creative Thinking</w:t>
                  </w:r>
                </w:p>
              </w:tc>
              <w:tc>
                <w:tcPr>
                  <w:tcW w:w="1893" w:type="dxa"/>
                </w:tcPr>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Brainstorming Exercise</w:t>
                  </w: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2, SLO 2.2</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Take account of novel, alternative, contradictory, and even radical viewpoints in creating new ideas, products, or solutions appropriate to the domain or subject matter.</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Creative Thinking</w:t>
                  </w:r>
                </w:p>
              </w:tc>
              <w:tc>
                <w:tcPr>
                  <w:tcW w:w="1893" w:type="dxa"/>
                </w:tcPr>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Mind Map Exercise (Not necessarily group project specific)</w:t>
                  </w:r>
                </w:p>
              </w:tc>
            </w:tr>
          </w:tbl>
          <w:p w:rsidR="00D44139" w:rsidRPr="0023029C" w:rsidRDefault="00D44139" w:rsidP="00B45768">
            <w:pPr>
              <w:pStyle w:val="NoSpacing"/>
              <w:rPr>
                <w:rFonts w:ascii="Times New Roman" w:hAnsi="Times New Roman"/>
              </w:rPr>
            </w:pPr>
          </w:p>
        </w:tc>
      </w:tr>
    </w:tbl>
    <w:p w:rsidR="00D44139" w:rsidRDefault="00D44139" w:rsidP="00D44139">
      <w:pP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40"/>
      </w:tblGrid>
      <w:tr w:rsidR="00D44139" w:rsidTr="00B45768">
        <w:trPr>
          <w:jc w:val="center"/>
        </w:trPr>
        <w:tc>
          <w:tcPr>
            <w:tcW w:w="10080" w:type="dxa"/>
            <w:gridSpan w:val="2"/>
          </w:tcPr>
          <w:tbl>
            <w:tblPr>
              <w:tblStyle w:val="TableGrid"/>
              <w:tblW w:w="0" w:type="auto"/>
              <w:jc w:val="center"/>
              <w:tblLook w:val="04A0" w:firstRow="1" w:lastRow="0" w:firstColumn="1" w:lastColumn="0" w:noHBand="0" w:noVBand="1"/>
            </w:tblPr>
            <w:tblGrid>
              <w:gridCol w:w="1499"/>
              <w:gridCol w:w="3068"/>
              <w:gridCol w:w="2790"/>
              <w:gridCol w:w="1893"/>
            </w:tblGrid>
            <w:tr w:rsidR="00D44139" w:rsidRPr="002A6CD5" w:rsidTr="00B45768">
              <w:trPr>
                <w:jc w:val="center"/>
              </w:trPr>
              <w:tc>
                <w:tcPr>
                  <w:tcW w:w="1499"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SLO</w:t>
                  </w:r>
                </w:p>
              </w:tc>
              <w:tc>
                <w:tcPr>
                  <w:tcW w:w="3068"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Statement</w:t>
                  </w:r>
                </w:p>
              </w:tc>
              <w:tc>
                <w:tcPr>
                  <w:tcW w:w="2790" w:type="dxa"/>
                </w:tcPr>
                <w:p w:rsidR="00D44139" w:rsidRPr="002A6CD5" w:rsidRDefault="00D44139" w:rsidP="00B45768">
                  <w:pPr>
                    <w:pStyle w:val="NoSpacing"/>
                    <w:jc w:val="center"/>
                    <w:rPr>
                      <w:rFonts w:ascii="Times New Roman" w:hAnsi="Times New Roman"/>
                      <w:b/>
                      <w:sz w:val="20"/>
                      <w:szCs w:val="20"/>
                      <w:u w:val="single"/>
                    </w:rPr>
                  </w:pPr>
                  <w:r w:rsidRPr="002A6CD5">
                    <w:rPr>
                      <w:rFonts w:ascii="Times New Roman" w:hAnsi="Times New Roman"/>
                      <w:b/>
                      <w:sz w:val="20"/>
                      <w:szCs w:val="20"/>
                      <w:u w:val="single"/>
                    </w:rPr>
                    <w:t>Value Rubric</w:t>
                  </w:r>
                </w:p>
              </w:tc>
              <w:tc>
                <w:tcPr>
                  <w:tcW w:w="1893" w:type="dxa"/>
                </w:tcPr>
                <w:p w:rsidR="00D44139" w:rsidRPr="002A6CD5" w:rsidRDefault="00D44139" w:rsidP="00B45768">
                  <w:pPr>
                    <w:pStyle w:val="NoSpacing"/>
                    <w:jc w:val="center"/>
                    <w:rPr>
                      <w:rFonts w:ascii="Times New Roman" w:hAnsi="Times New Roman"/>
                      <w:b/>
                      <w:sz w:val="20"/>
                      <w:szCs w:val="20"/>
                      <w:u w:val="single"/>
                    </w:rPr>
                  </w:pPr>
                  <w:r>
                    <w:rPr>
                      <w:rFonts w:ascii="Times New Roman" w:hAnsi="Times New Roman"/>
                      <w:b/>
                      <w:sz w:val="20"/>
                      <w:szCs w:val="20"/>
                      <w:u w:val="single"/>
                    </w:rPr>
                    <w:t>Assignment</w:t>
                  </w:r>
                </w:p>
              </w:tc>
            </w:tr>
            <w:tr w:rsidR="00D44139" w:rsidRPr="002A6CD5" w:rsidTr="00B45768">
              <w:trPr>
                <w:jc w:val="center"/>
              </w:trPr>
              <w:tc>
                <w:tcPr>
                  <w:tcW w:w="1499" w:type="dxa"/>
                  <w:tcBorders>
                    <w:top w:val="nil"/>
                  </w:tcBorders>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12, SLO 12.2</w:t>
                  </w:r>
                </w:p>
              </w:tc>
              <w:tc>
                <w:tcPr>
                  <w:tcW w:w="3068" w:type="dxa"/>
                  <w:tcBorders>
                    <w:top w:val="nil"/>
                  </w:tcBorders>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Recognize some of the rights and responsibilities you have in your community and broader society in this course though the examples and case studies.</w:t>
                  </w:r>
                </w:p>
                <w:p w:rsidR="00D44139" w:rsidRPr="002A6CD5" w:rsidRDefault="00D44139" w:rsidP="00B45768">
                  <w:pPr>
                    <w:pStyle w:val="NoSpacing"/>
                    <w:rPr>
                      <w:rFonts w:ascii="Times New Roman" w:hAnsi="Times New Roman"/>
                      <w:sz w:val="20"/>
                      <w:szCs w:val="20"/>
                    </w:rPr>
                  </w:pPr>
                </w:p>
              </w:tc>
              <w:tc>
                <w:tcPr>
                  <w:tcW w:w="2790" w:type="dxa"/>
                  <w:tcBorders>
                    <w:top w:val="nil"/>
                  </w:tcBorders>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Civic Engagement</w:t>
                  </w:r>
                </w:p>
              </w:tc>
              <w:tc>
                <w:tcPr>
                  <w:tcW w:w="1893" w:type="dxa"/>
                  <w:tcBorders>
                    <w:top w:val="nil"/>
                  </w:tcBorders>
                </w:tcPr>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Community Engagement Reflection Assignment</w:t>
                  </w: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12, SLO 12.3</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Use knowledge from many academic fields (areas of knowledge) when you study and work to solve personally relevant and public affairs problems in this course.</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Information Literacy</w:t>
                  </w:r>
                </w:p>
              </w:tc>
              <w:tc>
                <w:tcPr>
                  <w:tcW w:w="1893" w:type="dxa"/>
                </w:tcPr>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Final Project</w:t>
                  </w:r>
                </w:p>
              </w:tc>
            </w:tr>
            <w:tr w:rsidR="00D44139" w:rsidRPr="002A6CD5" w:rsidTr="00B45768">
              <w:trPr>
                <w:jc w:val="center"/>
              </w:trPr>
              <w:tc>
                <w:tcPr>
                  <w:tcW w:w="1499"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Goal 12, SLO 12.4</w:t>
                  </w:r>
                </w:p>
              </w:tc>
              <w:tc>
                <w:tcPr>
                  <w:tcW w:w="3068"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To recognize the needs of communities to which you belong and understand how to address those needs through the problem solving techniques used in this course.</w:t>
                  </w:r>
                </w:p>
                <w:p w:rsidR="00D44139" w:rsidRPr="002A6CD5" w:rsidRDefault="00D44139" w:rsidP="00B45768">
                  <w:pPr>
                    <w:pStyle w:val="NoSpacing"/>
                    <w:rPr>
                      <w:rFonts w:ascii="Times New Roman" w:hAnsi="Times New Roman"/>
                      <w:sz w:val="20"/>
                      <w:szCs w:val="20"/>
                    </w:rPr>
                  </w:pPr>
                </w:p>
              </w:tc>
              <w:tc>
                <w:tcPr>
                  <w:tcW w:w="2790" w:type="dxa"/>
                </w:tcPr>
                <w:p w:rsidR="00D44139" w:rsidRPr="002A6CD5" w:rsidRDefault="00D44139" w:rsidP="00B45768">
                  <w:pPr>
                    <w:pStyle w:val="NoSpacing"/>
                    <w:rPr>
                      <w:rFonts w:ascii="Times New Roman" w:hAnsi="Times New Roman"/>
                      <w:sz w:val="20"/>
                      <w:szCs w:val="20"/>
                    </w:rPr>
                  </w:pPr>
                  <w:r w:rsidRPr="002A6CD5">
                    <w:rPr>
                      <w:rFonts w:ascii="Times New Roman" w:hAnsi="Times New Roman"/>
                      <w:sz w:val="20"/>
                      <w:szCs w:val="20"/>
                    </w:rPr>
                    <w:t>Problem Solving</w:t>
                  </w:r>
                </w:p>
              </w:tc>
              <w:tc>
                <w:tcPr>
                  <w:tcW w:w="1893" w:type="dxa"/>
                </w:tcPr>
                <w:p w:rsidR="00D44139" w:rsidRPr="002A6CD5" w:rsidRDefault="00D44139" w:rsidP="00B45768">
                  <w:pPr>
                    <w:pStyle w:val="NoSpacing"/>
                    <w:rPr>
                      <w:rFonts w:ascii="Times New Roman" w:hAnsi="Times New Roman"/>
                      <w:sz w:val="20"/>
                      <w:szCs w:val="20"/>
                    </w:rPr>
                  </w:pPr>
                  <w:r>
                    <w:rPr>
                      <w:rFonts w:ascii="Times New Roman" w:hAnsi="Times New Roman"/>
                      <w:sz w:val="20"/>
                      <w:szCs w:val="20"/>
                    </w:rPr>
                    <w:t>Problem Definition</w:t>
                  </w:r>
                </w:p>
              </w:tc>
            </w:tr>
          </w:tbl>
          <w:p w:rsidR="00D44139" w:rsidRDefault="00D44139" w:rsidP="00B45768">
            <w:pPr>
              <w:pStyle w:val="NoSpacing"/>
              <w:rPr>
                <w:rFonts w:ascii="Times New Roman" w:hAnsi="Times New Roman"/>
                <w:b/>
                <w:u w:val="single"/>
              </w:rPr>
            </w:pPr>
          </w:p>
        </w:tc>
      </w:tr>
      <w:tr w:rsidR="00D44139" w:rsidTr="00B45768">
        <w:trPr>
          <w:jc w:val="center"/>
        </w:trPr>
        <w:tc>
          <w:tcPr>
            <w:tcW w:w="1440" w:type="dxa"/>
          </w:tcPr>
          <w:p w:rsidR="00D44139" w:rsidRDefault="00D44139" w:rsidP="00B45768">
            <w:pPr>
              <w:pStyle w:val="NoSpacing"/>
              <w:rPr>
                <w:rFonts w:ascii="Times New Roman" w:hAnsi="Times New Roman"/>
                <w:b/>
                <w:u w:val="single"/>
              </w:rPr>
            </w:pPr>
            <w:r>
              <w:rPr>
                <w:rFonts w:ascii="Times New Roman" w:hAnsi="Times New Roman"/>
                <w:b/>
                <w:u w:val="single"/>
              </w:rPr>
              <w:t>Next Steps:</w:t>
            </w:r>
          </w:p>
        </w:tc>
        <w:tc>
          <w:tcPr>
            <w:tcW w:w="8640" w:type="dxa"/>
          </w:tcPr>
          <w:p w:rsidR="00D44139" w:rsidRDefault="00D44139" w:rsidP="00B45768">
            <w:pPr>
              <w:pStyle w:val="NoSpacing"/>
              <w:rPr>
                <w:rFonts w:ascii="Times New Roman" w:hAnsi="Times New Roman"/>
              </w:rPr>
            </w:pPr>
          </w:p>
        </w:tc>
      </w:tr>
      <w:tr w:rsidR="00D44139" w:rsidTr="00B45768">
        <w:trPr>
          <w:jc w:val="center"/>
        </w:trPr>
        <w:tc>
          <w:tcPr>
            <w:tcW w:w="10080" w:type="dxa"/>
            <w:gridSpan w:val="2"/>
          </w:tcPr>
          <w:p w:rsidR="00D44139" w:rsidRDefault="00D44139" w:rsidP="00D44139">
            <w:pPr>
              <w:pStyle w:val="NoSpacing"/>
              <w:numPr>
                <w:ilvl w:val="0"/>
                <w:numId w:val="3"/>
              </w:numPr>
              <w:ind w:left="342" w:hanging="342"/>
              <w:rPr>
                <w:rFonts w:ascii="Times New Roman" w:hAnsi="Times New Roman"/>
              </w:rPr>
            </w:pPr>
            <w:r>
              <w:rPr>
                <w:rFonts w:ascii="Times New Roman" w:hAnsi="Times New Roman"/>
                <w:u w:val="single"/>
              </w:rPr>
              <w:t>Assignment Implementation:</w:t>
            </w:r>
            <w:r>
              <w:rPr>
                <w:rFonts w:ascii="Times New Roman" w:hAnsi="Times New Roman"/>
              </w:rPr>
              <w:t xml:space="preserve">  The team will review and further development the specific objectives, instructions, and assessment evaluation needs of individual course assignments listed above. Specifically, we need to agree on evaluation standards for each assessment consistent the MSU General Education assessment scale (Capstone, Milestone, and Benchmark). The assignments should be available for implementation in </w:t>
            </w:r>
            <w:proofErr w:type="gramStart"/>
            <w:r>
              <w:rPr>
                <w:rFonts w:ascii="Times New Roman" w:hAnsi="Times New Roman"/>
              </w:rPr>
              <w:t>Fall</w:t>
            </w:r>
            <w:proofErr w:type="gramEnd"/>
            <w:r>
              <w:rPr>
                <w:rFonts w:ascii="Times New Roman" w:hAnsi="Times New Roman"/>
              </w:rPr>
              <w:t xml:space="preserve"> 2017.</w:t>
            </w:r>
          </w:p>
          <w:p w:rsidR="001B0553" w:rsidRPr="00A10F72" w:rsidRDefault="001B0553" w:rsidP="001B0553">
            <w:pPr>
              <w:pStyle w:val="NoSpacing"/>
              <w:rPr>
                <w:rFonts w:ascii="Times New Roman" w:hAnsi="Times New Roman"/>
              </w:rPr>
            </w:pPr>
          </w:p>
        </w:tc>
      </w:tr>
    </w:tbl>
    <w:p w:rsidR="001B0553" w:rsidRDefault="001B0553" w:rsidP="00EA36F3">
      <w:pPr>
        <w:rPr>
          <w:bCs/>
          <w:sz w:val="20"/>
          <w:szCs w:val="20"/>
        </w:rPr>
      </w:pPr>
    </w:p>
    <w:p w:rsidR="001B0553" w:rsidRDefault="001B0553">
      <w:pPr>
        <w:rPr>
          <w:bCs/>
          <w:sz w:val="20"/>
          <w:szCs w:val="20"/>
        </w:rPr>
      </w:pPr>
      <w:r>
        <w:rPr>
          <w:bCs/>
          <w:sz w:val="20"/>
          <w:szCs w:val="2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110"/>
        <w:gridCol w:w="1530"/>
      </w:tblGrid>
      <w:tr w:rsidR="001B0553" w:rsidTr="00B751FB">
        <w:trPr>
          <w:jc w:val="center"/>
        </w:trPr>
        <w:tc>
          <w:tcPr>
            <w:tcW w:w="1440" w:type="dxa"/>
          </w:tcPr>
          <w:p w:rsidR="001B0553" w:rsidRDefault="001B0553" w:rsidP="00B751FB">
            <w:pPr>
              <w:pStyle w:val="NoSpacing"/>
              <w:rPr>
                <w:rFonts w:ascii="Times New Roman" w:hAnsi="Times New Roman"/>
                <w:b/>
                <w:u w:val="single"/>
              </w:rPr>
            </w:pPr>
            <w:r>
              <w:rPr>
                <w:rFonts w:ascii="Times New Roman" w:hAnsi="Times New Roman"/>
                <w:b/>
                <w:u w:val="single"/>
              </w:rPr>
              <w:lastRenderedPageBreak/>
              <w:t>Date/Time:</w:t>
            </w:r>
          </w:p>
          <w:p w:rsidR="001B0553" w:rsidRPr="00BA6C08" w:rsidRDefault="001B0553" w:rsidP="00B751FB">
            <w:pPr>
              <w:pStyle w:val="NoSpacing"/>
              <w:rPr>
                <w:rFonts w:ascii="Times New Roman" w:hAnsi="Times New Roman"/>
                <w:b/>
                <w:u w:val="single"/>
              </w:rPr>
            </w:pPr>
          </w:p>
        </w:tc>
        <w:tc>
          <w:tcPr>
            <w:tcW w:w="8640" w:type="dxa"/>
            <w:gridSpan w:val="2"/>
          </w:tcPr>
          <w:p w:rsidR="001B0553" w:rsidRDefault="001B0553" w:rsidP="00B751FB">
            <w:pPr>
              <w:pStyle w:val="NoSpacing"/>
              <w:rPr>
                <w:rFonts w:ascii="Times New Roman" w:hAnsi="Times New Roman"/>
              </w:rPr>
            </w:pPr>
            <w:r>
              <w:rPr>
                <w:rFonts w:ascii="Times New Roman" w:hAnsi="Times New Roman"/>
              </w:rPr>
              <w:t>November 8, 2017</w:t>
            </w:r>
          </w:p>
          <w:p w:rsidR="001B0553" w:rsidRDefault="001B0553" w:rsidP="00B751FB">
            <w:pPr>
              <w:pStyle w:val="NoSpacing"/>
              <w:rPr>
                <w:rFonts w:ascii="Times New Roman" w:hAnsi="Times New Roman"/>
              </w:rPr>
            </w:pPr>
            <w:r>
              <w:rPr>
                <w:rFonts w:ascii="Times New Roman" w:hAnsi="Times New Roman"/>
              </w:rPr>
              <w:t>10:00-11:00 am</w:t>
            </w:r>
          </w:p>
          <w:p w:rsidR="001B0553" w:rsidRDefault="001B0553" w:rsidP="00B751FB">
            <w:pPr>
              <w:pStyle w:val="NoSpacing"/>
              <w:rPr>
                <w:rFonts w:ascii="Times New Roman" w:hAnsi="Times New Roman"/>
              </w:rPr>
            </w:pPr>
          </w:p>
        </w:tc>
      </w:tr>
      <w:tr w:rsidR="001B0553" w:rsidTr="00B751FB">
        <w:trPr>
          <w:jc w:val="center"/>
        </w:trPr>
        <w:tc>
          <w:tcPr>
            <w:tcW w:w="1440" w:type="dxa"/>
          </w:tcPr>
          <w:p w:rsidR="001B0553" w:rsidRDefault="001B0553" w:rsidP="00B751FB">
            <w:pPr>
              <w:pStyle w:val="NoSpacing"/>
              <w:rPr>
                <w:rFonts w:ascii="Times New Roman" w:hAnsi="Times New Roman"/>
                <w:b/>
                <w:u w:val="single"/>
              </w:rPr>
            </w:pPr>
            <w:r>
              <w:rPr>
                <w:rFonts w:ascii="Times New Roman" w:hAnsi="Times New Roman"/>
                <w:b/>
                <w:u w:val="single"/>
              </w:rPr>
              <w:t>Purpose:</w:t>
            </w:r>
          </w:p>
          <w:p w:rsidR="001B0553" w:rsidRPr="00BA6C08" w:rsidRDefault="001B0553" w:rsidP="00B751FB">
            <w:pPr>
              <w:pStyle w:val="NoSpacing"/>
              <w:rPr>
                <w:rFonts w:ascii="Times New Roman" w:hAnsi="Times New Roman"/>
                <w:b/>
                <w:u w:val="single"/>
              </w:rPr>
            </w:pPr>
          </w:p>
        </w:tc>
        <w:tc>
          <w:tcPr>
            <w:tcW w:w="8640" w:type="dxa"/>
            <w:gridSpan w:val="2"/>
          </w:tcPr>
          <w:p w:rsidR="001B0553" w:rsidRDefault="001B0553" w:rsidP="001B0553">
            <w:pPr>
              <w:pStyle w:val="NoSpacing"/>
              <w:numPr>
                <w:ilvl w:val="0"/>
                <w:numId w:val="1"/>
              </w:numPr>
              <w:spacing w:after="220"/>
              <w:ind w:left="347"/>
              <w:rPr>
                <w:rFonts w:ascii="Times New Roman" w:hAnsi="Times New Roman"/>
              </w:rPr>
            </w:pPr>
            <w:r>
              <w:rPr>
                <w:rFonts w:ascii="Times New Roman" w:hAnsi="Times New Roman"/>
              </w:rPr>
              <w:t>To review and reach final agreement on previously determined SLOs, associated value rubrics (AAC&amp;U and/or MSU), and course assignments to be used for on-going Assurance of Learning assessment.</w:t>
            </w:r>
          </w:p>
          <w:p w:rsidR="001B0553" w:rsidRDefault="001B0553" w:rsidP="001B0553">
            <w:pPr>
              <w:pStyle w:val="NoSpacing"/>
              <w:numPr>
                <w:ilvl w:val="0"/>
                <w:numId w:val="1"/>
              </w:numPr>
              <w:spacing w:after="220"/>
              <w:ind w:left="347"/>
              <w:rPr>
                <w:rFonts w:ascii="Times New Roman" w:hAnsi="Times New Roman"/>
              </w:rPr>
            </w:pPr>
            <w:r>
              <w:rPr>
                <w:rFonts w:ascii="Times New Roman" w:hAnsi="Times New Roman"/>
              </w:rPr>
              <w:t>To determine and define assessment performance levels to be included within each SLO.</w:t>
            </w:r>
          </w:p>
          <w:p w:rsidR="001B0553" w:rsidRDefault="001B0553" w:rsidP="001B0553">
            <w:pPr>
              <w:pStyle w:val="NoSpacing"/>
              <w:numPr>
                <w:ilvl w:val="0"/>
                <w:numId w:val="1"/>
              </w:numPr>
              <w:spacing w:after="220"/>
              <w:ind w:left="347"/>
              <w:rPr>
                <w:rFonts w:ascii="Times New Roman" w:hAnsi="Times New Roman"/>
              </w:rPr>
            </w:pPr>
            <w:r>
              <w:rPr>
                <w:rFonts w:ascii="Times New Roman" w:hAnsi="Times New Roman"/>
              </w:rPr>
              <w:t>To reach agreement on next steps for implementing the course assessment model resulting from the CIS 200 Assessment Alignment Improvement Project.</w:t>
            </w:r>
          </w:p>
        </w:tc>
      </w:tr>
      <w:tr w:rsidR="001B0553" w:rsidTr="00B751FB">
        <w:trPr>
          <w:jc w:val="center"/>
        </w:trPr>
        <w:tc>
          <w:tcPr>
            <w:tcW w:w="1440" w:type="dxa"/>
          </w:tcPr>
          <w:p w:rsidR="001B0553" w:rsidRDefault="001B0553" w:rsidP="00B751FB">
            <w:pPr>
              <w:pStyle w:val="NoSpacing"/>
              <w:rPr>
                <w:rFonts w:ascii="Times New Roman" w:hAnsi="Times New Roman"/>
                <w:b/>
                <w:u w:val="single"/>
              </w:rPr>
            </w:pPr>
            <w:r>
              <w:rPr>
                <w:rFonts w:ascii="Times New Roman" w:hAnsi="Times New Roman"/>
                <w:b/>
                <w:u w:val="single"/>
              </w:rPr>
              <w:t>Present:</w:t>
            </w:r>
          </w:p>
          <w:p w:rsidR="001B0553" w:rsidRPr="00BA6C08" w:rsidRDefault="001B0553" w:rsidP="00B751FB">
            <w:pPr>
              <w:pStyle w:val="NoSpacing"/>
              <w:rPr>
                <w:rFonts w:ascii="Times New Roman" w:hAnsi="Times New Roman"/>
                <w:b/>
                <w:u w:val="single"/>
              </w:rPr>
            </w:pPr>
          </w:p>
        </w:tc>
        <w:tc>
          <w:tcPr>
            <w:tcW w:w="8640" w:type="dxa"/>
            <w:gridSpan w:val="2"/>
          </w:tcPr>
          <w:p w:rsidR="001B0553" w:rsidRDefault="001B0553" w:rsidP="00B751FB">
            <w:pPr>
              <w:pStyle w:val="NoSpacing"/>
              <w:rPr>
                <w:rFonts w:ascii="Times New Roman" w:hAnsi="Times New Roman"/>
              </w:rPr>
            </w:pPr>
            <w:r>
              <w:rPr>
                <w:rFonts w:ascii="Times New Roman" w:hAnsi="Times New Roman"/>
              </w:rPr>
              <w:t>Cathy Van Landuyt, Jo Lynne Stalnaker, Jennifer Lowenthal-Hershey, Lacey Geiger, Andrew Albritton, Richard Burton</w:t>
            </w:r>
          </w:p>
          <w:p w:rsidR="001B0553" w:rsidRDefault="001B0553" w:rsidP="00B751FB">
            <w:pPr>
              <w:pStyle w:val="NoSpacing"/>
              <w:rPr>
                <w:rFonts w:ascii="Times New Roman" w:hAnsi="Times New Roman"/>
              </w:rPr>
            </w:pPr>
          </w:p>
        </w:tc>
      </w:tr>
      <w:tr w:rsidR="001B0553" w:rsidTr="00B751FB">
        <w:trPr>
          <w:jc w:val="center"/>
        </w:trPr>
        <w:tc>
          <w:tcPr>
            <w:tcW w:w="1440" w:type="dxa"/>
          </w:tcPr>
          <w:p w:rsidR="001B0553" w:rsidRDefault="001B0553" w:rsidP="00B751FB">
            <w:pPr>
              <w:pStyle w:val="NoSpacing"/>
              <w:rPr>
                <w:rFonts w:ascii="Times New Roman" w:hAnsi="Times New Roman"/>
                <w:b/>
                <w:u w:val="single"/>
              </w:rPr>
            </w:pPr>
            <w:r>
              <w:rPr>
                <w:rFonts w:ascii="Times New Roman" w:hAnsi="Times New Roman"/>
                <w:b/>
                <w:u w:val="single"/>
              </w:rPr>
              <w:t>Key Actions:</w:t>
            </w:r>
          </w:p>
          <w:p w:rsidR="001B0553" w:rsidRDefault="001B0553" w:rsidP="00B751FB">
            <w:pPr>
              <w:pStyle w:val="NoSpacing"/>
              <w:rPr>
                <w:rFonts w:ascii="Times New Roman" w:hAnsi="Times New Roman"/>
                <w:b/>
                <w:u w:val="single"/>
              </w:rPr>
            </w:pPr>
          </w:p>
        </w:tc>
        <w:tc>
          <w:tcPr>
            <w:tcW w:w="8640" w:type="dxa"/>
            <w:gridSpan w:val="2"/>
          </w:tcPr>
          <w:p w:rsidR="001B0553" w:rsidRDefault="001B0553" w:rsidP="00B751FB">
            <w:pPr>
              <w:pStyle w:val="NoSpacing"/>
              <w:rPr>
                <w:rFonts w:ascii="Times New Roman" w:hAnsi="Times New Roman"/>
              </w:rPr>
            </w:pPr>
          </w:p>
        </w:tc>
      </w:tr>
      <w:tr w:rsidR="001B0553" w:rsidTr="00B751FB">
        <w:trPr>
          <w:jc w:val="center"/>
        </w:trPr>
        <w:tc>
          <w:tcPr>
            <w:tcW w:w="10080" w:type="dxa"/>
            <w:gridSpan w:val="3"/>
          </w:tcPr>
          <w:p w:rsidR="001B0553" w:rsidRDefault="001B0553" w:rsidP="001B0553">
            <w:pPr>
              <w:pStyle w:val="NoSpacing"/>
              <w:numPr>
                <w:ilvl w:val="0"/>
                <w:numId w:val="2"/>
              </w:numPr>
              <w:tabs>
                <w:tab w:val="left" w:pos="1602"/>
              </w:tabs>
              <w:spacing w:after="240"/>
              <w:ind w:left="342" w:hanging="342"/>
              <w:rPr>
                <w:rFonts w:ascii="Times New Roman" w:hAnsi="Times New Roman"/>
              </w:rPr>
            </w:pPr>
            <w:r w:rsidRPr="0004620E">
              <w:rPr>
                <w:rFonts w:ascii="Times New Roman" w:hAnsi="Times New Roman"/>
              </w:rPr>
              <w:t xml:space="preserve">We </w:t>
            </w:r>
            <w:r>
              <w:rPr>
                <w:rFonts w:ascii="Times New Roman" w:hAnsi="Times New Roman"/>
              </w:rPr>
              <w:t>reviewed and reached final agreement on the SLOs, value rubrics, associated value rubrics, and course assignments for on-going course Assurance of Learning Assessment, as determined in the project’s meeting on 9/16/17).</w:t>
            </w:r>
          </w:p>
          <w:p w:rsidR="001B0553" w:rsidRDefault="001B0553" w:rsidP="001B0553">
            <w:pPr>
              <w:pStyle w:val="NoSpacing"/>
              <w:numPr>
                <w:ilvl w:val="0"/>
                <w:numId w:val="2"/>
              </w:numPr>
              <w:tabs>
                <w:tab w:val="left" w:pos="1602"/>
              </w:tabs>
              <w:spacing w:after="240"/>
              <w:ind w:left="345"/>
              <w:rPr>
                <w:rFonts w:ascii="Times New Roman" w:hAnsi="Times New Roman"/>
              </w:rPr>
            </w:pPr>
            <w:r>
              <w:rPr>
                <w:rFonts w:ascii="Times New Roman" w:hAnsi="Times New Roman"/>
              </w:rPr>
              <w:t xml:space="preserve">We agreed that each SLO would be assessed across three alternative performance levels, consistent with current AAC&amp;U and MSU value rubrics. These include </w:t>
            </w:r>
            <w:r w:rsidRPr="0004620E">
              <w:rPr>
                <w:rFonts w:ascii="Times New Roman" w:hAnsi="Times New Roman"/>
                <w:b/>
              </w:rPr>
              <w:t>Benchmark</w:t>
            </w:r>
            <w:r>
              <w:rPr>
                <w:rFonts w:ascii="Times New Roman" w:hAnsi="Times New Roman"/>
              </w:rPr>
              <w:t xml:space="preserve">, </w:t>
            </w:r>
            <w:r w:rsidRPr="0004620E">
              <w:rPr>
                <w:rFonts w:ascii="Times New Roman" w:hAnsi="Times New Roman"/>
                <w:b/>
              </w:rPr>
              <w:t>Milestone</w:t>
            </w:r>
            <w:r>
              <w:rPr>
                <w:rFonts w:ascii="Times New Roman" w:hAnsi="Times New Roman"/>
              </w:rPr>
              <w:t xml:space="preserve">, and </w:t>
            </w:r>
            <w:r w:rsidRPr="0004620E">
              <w:rPr>
                <w:rFonts w:ascii="Times New Roman" w:hAnsi="Times New Roman"/>
                <w:b/>
              </w:rPr>
              <w:t>Capstone</w:t>
            </w:r>
            <w:r>
              <w:rPr>
                <w:rFonts w:ascii="Times New Roman" w:hAnsi="Times New Roman"/>
              </w:rPr>
              <w:t>. In addition, we determined it necessary to include an</w:t>
            </w:r>
            <w:r w:rsidRPr="0004620E">
              <w:rPr>
                <w:rFonts w:ascii="Times New Roman" w:hAnsi="Times New Roman"/>
                <w:b/>
              </w:rPr>
              <w:t xml:space="preserve"> </w:t>
            </w:r>
            <w:proofErr w:type="gramStart"/>
            <w:r w:rsidRPr="0004620E">
              <w:rPr>
                <w:rFonts w:ascii="Times New Roman" w:hAnsi="Times New Roman"/>
                <w:b/>
              </w:rPr>
              <w:t>Incomplete</w:t>
            </w:r>
            <w:proofErr w:type="gramEnd"/>
            <w:r>
              <w:rPr>
                <w:rFonts w:ascii="Times New Roman" w:hAnsi="Times New Roman"/>
              </w:rPr>
              <w:t xml:space="preserve"> performance level to account for students who did not complete or submit an assignment for a specific SLO.</w:t>
            </w:r>
          </w:p>
          <w:p w:rsidR="001B0553" w:rsidRDefault="001B0553" w:rsidP="001B0553">
            <w:pPr>
              <w:pStyle w:val="NoSpacing"/>
              <w:numPr>
                <w:ilvl w:val="0"/>
                <w:numId w:val="2"/>
              </w:numPr>
              <w:tabs>
                <w:tab w:val="left" w:pos="1602"/>
              </w:tabs>
              <w:spacing w:after="240"/>
              <w:ind w:left="345"/>
              <w:rPr>
                <w:rFonts w:ascii="Times New Roman" w:hAnsi="Times New Roman"/>
              </w:rPr>
            </w:pPr>
            <w:r>
              <w:rPr>
                <w:rFonts w:ascii="Times New Roman" w:hAnsi="Times New Roman"/>
              </w:rPr>
              <w:t xml:space="preserve">We reviewed definitions for the three performance levels within the associated AAC&amp;U value rubrics, as well as currently available and approved MSU rubrics. We agreed on the following performance level definitions for each SLO. </w:t>
            </w:r>
          </w:p>
          <w:tbl>
            <w:tblPr>
              <w:tblStyle w:val="TableGrid"/>
              <w:tblW w:w="0" w:type="auto"/>
              <w:jc w:val="center"/>
              <w:tblLook w:val="04A0" w:firstRow="1" w:lastRow="0" w:firstColumn="1" w:lastColumn="0" w:noHBand="0" w:noVBand="1"/>
            </w:tblPr>
            <w:tblGrid>
              <w:gridCol w:w="1499"/>
              <w:gridCol w:w="2790"/>
              <w:gridCol w:w="1196"/>
              <w:gridCol w:w="2590"/>
            </w:tblGrid>
            <w:tr w:rsidR="001B0553" w:rsidRPr="002A6CD5" w:rsidTr="00B751FB">
              <w:trPr>
                <w:jc w:val="center"/>
              </w:trPr>
              <w:tc>
                <w:tcPr>
                  <w:tcW w:w="1499" w:type="dxa"/>
                </w:tcPr>
                <w:p w:rsidR="001B0553" w:rsidRPr="002A6CD5" w:rsidRDefault="001B0553" w:rsidP="00B751FB">
                  <w:pPr>
                    <w:pStyle w:val="NoSpacing"/>
                    <w:jc w:val="center"/>
                    <w:rPr>
                      <w:rFonts w:ascii="Times New Roman" w:hAnsi="Times New Roman"/>
                      <w:b/>
                      <w:sz w:val="20"/>
                      <w:szCs w:val="20"/>
                      <w:u w:val="single"/>
                    </w:rPr>
                  </w:pPr>
                  <w:r w:rsidRPr="002A6CD5">
                    <w:rPr>
                      <w:rFonts w:ascii="Times New Roman" w:hAnsi="Times New Roman"/>
                      <w:b/>
                      <w:sz w:val="20"/>
                      <w:szCs w:val="20"/>
                      <w:u w:val="single"/>
                    </w:rPr>
                    <w:t>SLO</w:t>
                  </w:r>
                </w:p>
              </w:tc>
              <w:tc>
                <w:tcPr>
                  <w:tcW w:w="2790" w:type="dxa"/>
                </w:tcPr>
                <w:p w:rsidR="001B0553" w:rsidRPr="002A6CD5" w:rsidRDefault="001B0553" w:rsidP="00B751FB">
                  <w:pPr>
                    <w:pStyle w:val="NoSpacing"/>
                    <w:jc w:val="center"/>
                    <w:rPr>
                      <w:rFonts w:ascii="Times New Roman" w:hAnsi="Times New Roman"/>
                      <w:b/>
                      <w:sz w:val="20"/>
                      <w:szCs w:val="20"/>
                      <w:u w:val="single"/>
                    </w:rPr>
                  </w:pPr>
                  <w:r w:rsidRPr="002A6CD5">
                    <w:rPr>
                      <w:rFonts w:ascii="Times New Roman" w:hAnsi="Times New Roman"/>
                      <w:b/>
                      <w:sz w:val="20"/>
                      <w:szCs w:val="20"/>
                      <w:u w:val="single"/>
                    </w:rPr>
                    <w:t>Value Rubric</w:t>
                  </w:r>
                </w:p>
              </w:tc>
              <w:tc>
                <w:tcPr>
                  <w:tcW w:w="1196" w:type="dxa"/>
                </w:tcPr>
                <w:p w:rsidR="001B0553" w:rsidRDefault="001B0553" w:rsidP="00B751FB">
                  <w:pPr>
                    <w:pStyle w:val="NoSpacing"/>
                    <w:jc w:val="center"/>
                    <w:rPr>
                      <w:rFonts w:ascii="Times New Roman" w:hAnsi="Times New Roman"/>
                      <w:b/>
                      <w:sz w:val="20"/>
                      <w:szCs w:val="20"/>
                      <w:u w:val="single"/>
                    </w:rPr>
                  </w:pPr>
                  <w:r>
                    <w:rPr>
                      <w:rFonts w:ascii="Times New Roman" w:hAnsi="Times New Roman"/>
                      <w:b/>
                      <w:sz w:val="20"/>
                      <w:szCs w:val="20"/>
                      <w:u w:val="single"/>
                    </w:rPr>
                    <w:t>Source</w:t>
                  </w:r>
                </w:p>
              </w:tc>
              <w:tc>
                <w:tcPr>
                  <w:tcW w:w="2590" w:type="dxa"/>
                </w:tcPr>
                <w:p w:rsidR="001B0553" w:rsidRPr="002A6CD5" w:rsidRDefault="001B0553" w:rsidP="00B751FB">
                  <w:pPr>
                    <w:pStyle w:val="NoSpacing"/>
                    <w:jc w:val="center"/>
                    <w:rPr>
                      <w:rFonts w:ascii="Times New Roman" w:hAnsi="Times New Roman"/>
                      <w:b/>
                      <w:sz w:val="20"/>
                      <w:szCs w:val="20"/>
                      <w:u w:val="single"/>
                    </w:rPr>
                  </w:pPr>
                  <w:r>
                    <w:rPr>
                      <w:rFonts w:ascii="Times New Roman" w:hAnsi="Times New Roman"/>
                      <w:b/>
                      <w:sz w:val="20"/>
                      <w:szCs w:val="20"/>
                      <w:u w:val="single"/>
                    </w:rPr>
                    <w:t>Performance Definition *</w:t>
                  </w:r>
                </w:p>
              </w:tc>
            </w:tr>
            <w:tr w:rsidR="001B0553" w:rsidRPr="002A6CD5" w:rsidTr="00B751FB">
              <w:trPr>
                <w:jc w:val="center"/>
              </w:trPr>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1, SLO 1.1</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b/>
                      <w:sz w:val="20"/>
                      <w:szCs w:val="20"/>
                    </w:rPr>
                  </w:pPr>
                  <w:r w:rsidRPr="002A6CD5">
                    <w:rPr>
                      <w:rFonts w:ascii="Times New Roman" w:hAnsi="Times New Roman"/>
                      <w:sz w:val="20"/>
                      <w:szCs w:val="20"/>
                    </w:rPr>
                    <w:t>Problem Solving</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AAC&amp;U</w:t>
                  </w:r>
                </w:p>
              </w:tc>
              <w:tc>
                <w:tcPr>
                  <w:tcW w:w="2590" w:type="dxa"/>
                </w:tcPr>
                <w:p w:rsidR="001B0553" w:rsidRPr="002A6CD5" w:rsidRDefault="001B0553" w:rsidP="00B751FB">
                  <w:pPr>
                    <w:pStyle w:val="NoSpacing"/>
                    <w:rPr>
                      <w:rFonts w:ascii="Times New Roman" w:hAnsi="Times New Roman"/>
                      <w:sz w:val="20"/>
                      <w:szCs w:val="20"/>
                    </w:rPr>
                  </w:pPr>
                  <w:r>
                    <w:rPr>
                      <w:rFonts w:ascii="Times New Roman" w:hAnsi="Times New Roman"/>
                      <w:sz w:val="20"/>
                      <w:szCs w:val="20"/>
                    </w:rPr>
                    <w:t>Evaluate potential solutions</w:t>
                  </w:r>
                </w:p>
              </w:tc>
            </w:tr>
            <w:tr w:rsidR="001B0553" w:rsidRPr="002A6CD5" w:rsidTr="00B751FB">
              <w:trPr>
                <w:jc w:val="center"/>
              </w:trPr>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1, SLO 1.3</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Critical Thinking</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AAC&amp;U</w:t>
                  </w:r>
                </w:p>
              </w:tc>
              <w:tc>
                <w:tcPr>
                  <w:tcW w:w="2590"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Conclusions</w:t>
                  </w:r>
                </w:p>
                <w:p w:rsidR="001B0553" w:rsidRPr="002A6CD5" w:rsidRDefault="001B0553" w:rsidP="00B751FB">
                  <w:pPr>
                    <w:pStyle w:val="NoSpacing"/>
                    <w:rPr>
                      <w:rFonts w:ascii="Times New Roman" w:hAnsi="Times New Roman"/>
                      <w:sz w:val="20"/>
                      <w:szCs w:val="20"/>
                    </w:rPr>
                  </w:pPr>
                </w:p>
              </w:tc>
            </w:tr>
            <w:tr w:rsidR="001B0553" w:rsidRPr="002A6CD5" w:rsidTr="00B751FB">
              <w:trPr>
                <w:jc w:val="center"/>
              </w:trPr>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1, SLO 1.4</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Information Literacy</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AAC&amp;U</w:t>
                  </w:r>
                </w:p>
              </w:tc>
              <w:tc>
                <w:tcPr>
                  <w:tcW w:w="2590" w:type="dxa"/>
                </w:tcPr>
                <w:p w:rsidR="001B0553" w:rsidRPr="002A6CD5" w:rsidRDefault="001B0553" w:rsidP="00B751FB">
                  <w:pPr>
                    <w:pStyle w:val="NoSpacing"/>
                    <w:rPr>
                      <w:rFonts w:ascii="Times New Roman" w:hAnsi="Times New Roman"/>
                      <w:sz w:val="20"/>
                      <w:szCs w:val="20"/>
                    </w:rPr>
                  </w:pPr>
                  <w:r>
                    <w:rPr>
                      <w:rFonts w:ascii="Times New Roman" w:hAnsi="Times New Roman"/>
                      <w:sz w:val="20"/>
                      <w:szCs w:val="20"/>
                    </w:rPr>
                    <w:t>Use information effectively</w:t>
                  </w:r>
                </w:p>
              </w:tc>
            </w:tr>
            <w:tr w:rsidR="001B0553" w:rsidRPr="002A6CD5" w:rsidTr="00B751FB">
              <w:trPr>
                <w:jc w:val="center"/>
              </w:trPr>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2, SLO 2.1</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Creative Thinking</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AAC&amp;U</w:t>
                  </w:r>
                </w:p>
              </w:tc>
              <w:tc>
                <w:tcPr>
                  <w:tcW w:w="2590" w:type="dxa"/>
                </w:tcPr>
                <w:p w:rsidR="001B0553" w:rsidRPr="002A6CD5" w:rsidRDefault="001B0553" w:rsidP="00B751FB">
                  <w:pPr>
                    <w:pStyle w:val="NoSpacing"/>
                    <w:rPr>
                      <w:rFonts w:ascii="Times New Roman" w:hAnsi="Times New Roman"/>
                      <w:sz w:val="20"/>
                      <w:szCs w:val="20"/>
                    </w:rPr>
                  </w:pPr>
                  <w:r>
                    <w:rPr>
                      <w:rFonts w:ascii="Times New Roman" w:hAnsi="Times New Roman"/>
                      <w:sz w:val="20"/>
                      <w:szCs w:val="20"/>
                    </w:rPr>
                    <w:t>Innovative thinking</w:t>
                  </w:r>
                </w:p>
              </w:tc>
            </w:tr>
            <w:tr w:rsidR="001B0553" w:rsidRPr="002A6CD5" w:rsidTr="00B751FB">
              <w:trPr>
                <w:jc w:val="center"/>
              </w:trPr>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lastRenderedPageBreak/>
                    <w:t>Goal 2, SLO 2.2</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Creative Thinking</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AAC&amp;U</w:t>
                  </w:r>
                </w:p>
              </w:tc>
              <w:tc>
                <w:tcPr>
                  <w:tcW w:w="2590" w:type="dxa"/>
                </w:tcPr>
                <w:p w:rsidR="001B0553" w:rsidRPr="002A6CD5" w:rsidRDefault="001B0553" w:rsidP="00B751FB">
                  <w:pPr>
                    <w:pStyle w:val="NoSpacing"/>
                    <w:rPr>
                      <w:rFonts w:ascii="Times New Roman" w:hAnsi="Times New Roman"/>
                      <w:sz w:val="20"/>
                      <w:szCs w:val="20"/>
                    </w:rPr>
                  </w:pPr>
                  <w:r>
                    <w:rPr>
                      <w:rFonts w:ascii="Times New Roman" w:hAnsi="Times New Roman"/>
                      <w:sz w:val="20"/>
                      <w:szCs w:val="20"/>
                    </w:rPr>
                    <w:t>Embrace Contradictions</w:t>
                  </w:r>
                </w:p>
              </w:tc>
            </w:tr>
          </w:tbl>
          <w:p w:rsidR="001B0553" w:rsidRPr="0023029C" w:rsidRDefault="001B0553" w:rsidP="002B0A4D">
            <w:pPr>
              <w:pStyle w:val="NoSpacing"/>
              <w:ind w:left="720"/>
              <w:rPr>
                <w:rFonts w:ascii="Times New Roman" w:hAnsi="Times New Roman"/>
              </w:rPr>
            </w:pPr>
          </w:p>
        </w:tc>
      </w:tr>
      <w:tr w:rsidR="001B0553" w:rsidRPr="00B73617" w:rsidTr="001B05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6"/>
        </w:trPr>
        <w:tc>
          <w:tcPr>
            <w:tcW w:w="10080" w:type="dxa"/>
            <w:gridSpan w:val="3"/>
          </w:tcPr>
          <w:tbl>
            <w:tblPr>
              <w:tblStyle w:val="TableGrid"/>
              <w:tblpPr w:leftFromText="180" w:rightFromText="180" w:vertAnchor="text" w:horzAnchor="margin" w:tblpXSpec="center" w:tblpY="118"/>
              <w:tblOverlap w:val="never"/>
              <w:tblW w:w="0" w:type="auto"/>
              <w:tblLook w:val="04A0" w:firstRow="1" w:lastRow="0" w:firstColumn="1" w:lastColumn="0" w:noHBand="0" w:noVBand="1"/>
            </w:tblPr>
            <w:tblGrid>
              <w:gridCol w:w="1499"/>
              <w:gridCol w:w="2790"/>
              <w:gridCol w:w="1196"/>
              <w:gridCol w:w="2590"/>
            </w:tblGrid>
            <w:tr w:rsidR="001B0553" w:rsidRPr="002A6CD5" w:rsidTr="00B751FB">
              <w:tc>
                <w:tcPr>
                  <w:tcW w:w="1499" w:type="dxa"/>
                </w:tcPr>
                <w:p w:rsidR="001B0553" w:rsidRPr="002A6CD5" w:rsidRDefault="001B0553" w:rsidP="00B751FB">
                  <w:pPr>
                    <w:pStyle w:val="NoSpacing"/>
                    <w:jc w:val="center"/>
                    <w:rPr>
                      <w:rFonts w:ascii="Times New Roman" w:hAnsi="Times New Roman"/>
                      <w:b/>
                      <w:sz w:val="20"/>
                      <w:szCs w:val="20"/>
                      <w:u w:val="single"/>
                    </w:rPr>
                  </w:pPr>
                  <w:r w:rsidRPr="002A6CD5">
                    <w:rPr>
                      <w:rFonts w:ascii="Times New Roman" w:hAnsi="Times New Roman"/>
                      <w:b/>
                      <w:sz w:val="20"/>
                      <w:szCs w:val="20"/>
                      <w:u w:val="single"/>
                    </w:rPr>
                    <w:lastRenderedPageBreak/>
                    <w:t>SLO</w:t>
                  </w:r>
                </w:p>
              </w:tc>
              <w:tc>
                <w:tcPr>
                  <w:tcW w:w="2790" w:type="dxa"/>
                </w:tcPr>
                <w:p w:rsidR="001B0553" w:rsidRPr="002A6CD5" w:rsidRDefault="001B0553" w:rsidP="00B751FB">
                  <w:pPr>
                    <w:pStyle w:val="NoSpacing"/>
                    <w:jc w:val="center"/>
                    <w:rPr>
                      <w:rFonts w:ascii="Times New Roman" w:hAnsi="Times New Roman"/>
                      <w:b/>
                      <w:sz w:val="20"/>
                      <w:szCs w:val="20"/>
                      <w:u w:val="single"/>
                    </w:rPr>
                  </w:pPr>
                  <w:r w:rsidRPr="002A6CD5">
                    <w:rPr>
                      <w:rFonts w:ascii="Times New Roman" w:hAnsi="Times New Roman"/>
                      <w:b/>
                      <w:sz w:val="20"/>
                      <w:szCs w:val="20"/>
                      <w:u w:val="single"/>
                    </w:rPr>
                    <w:t>Value Rubric</w:t>
                  </w:r>
                </w:p>
              </w:tc>
              <w:tc>
                <w:tcPr>
                  <w:tcW w:w="1196" w:type="dxa"/>
                </w:tcPr>
                <w:p w:rsidR="001B0553" w:rsidRDefault="001B0553" w:rsidP="00B751FB">
                  <w:pPr>
                    <w:pStyle w:val="NoSpacing"/>
                    <w:jc w:val="center"/>
                    <w:rPr>
                      <w:rFonts w:ascii="Times New Roman" w:hAnsi="Times New Roman"/>
                      <w:b/>
                      <w:sz w:val="20"/>
                      <w:szCs w:val="20"/>
                      <w:u w:val="single"/>
                    </w:rPr>
                  </w:pPr>
                  <w:r>
                    <w:rPr>
                      <w:rFonts w:ascii="Times New Roman" w:hAnsi="Times New Roman"/>
                      <w:b/>
                      <w:sz w:val="20"/>
                      <w:szCs w:val="20"/>
                      <w:u w:val="single"/>
                    </w:rPr>
                    <w:t>Source</w:t>
                  </w:r>
                </w:p>
              </w:tc>
              <w:tc>
                <w:tcPr>
                  <w:tcW w:w="2590" w:type="dxa"/>
                </w:tcPr>
                <w:p w:rsidR="001B0553" w:rsidRPr="002A6CD5" w:rsidRDefault="001B0553" w:rsidP="00B751FB">
                  <w:pPr>
                    <w:pStyle w:val="NoSpacing"/>
                    <w:jc w:val="center"/>
                    <w:rPr>
                      <w:rFonts w:ascii="Times New Roman" w:hAnsi="Times New Roman"/>
                      <w:b/>
                      <w:sz w:val="20"/>
                      <w:szCs w:val="20"/>
                      <w:u w:val="single"/>
                    </w:rPr>
                  </w:pPr>
                  <w:r>
                    <w:rPr>
                      <w:rFonts w:ascii="Times New Roman" w:hAnsi="Times New Roman"/>
                      <w:b/>
                      <w:sz w:val="20"/>
                      <w:szCs w:val="20"/>
                      <w:u w:val="single"/>
                    </w:rPr>
                    <w:t>Performance Definition *</w:t>
                  </w:r>
                </w:p>
              </w:tc>
            </w:tr>
            <w:tr w:rsidR="001B0553" w:rsidRPr="002A6CD5" w:rsidTr="00B751FB">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12, SLO 12.2</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Civic Engagement</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MSU</w:t>
                  </w:r>
                </w:p>
              </w:tc>
              <w:tc>
                <w:tcPr>
                  <w:tcW w:w="2590"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As approved</w:t>
                  </w:r>
                </w:p>
              </w:tc>
            </w:tr>
            <w:tr w:rsidR="001B0553" w:rsidRPr="002A6CD5" w:rsidTr="00B751FB">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12, SLO 12.3</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Information Literacy</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MSU</w:t>
                  </w:r>
                </w:p>
              </w:tc>
              <w:tc>
                <w:tcPr>
                  <w:tcW w:w="2590"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As approved</w:t>
                  </w:r>
                </w:p>
              </w:tc>
            </w:tr>
            <w:tr w:rsidR="001B0553" w:rsidRPr="002A6CD5" w:rsidTr="00B751FB">
              <w:tc>
                <w:tcPr>
                  <w:tcW w:w="1499" w:type="dxa"/>
                </w:tcPr>
                <w:p w:rsidR="001B0553" w:rsidRDefault="001B0553" w:rsidP="00B751FB">
                  <w:pPr>
                    <w:pStyle w:val="NoSpacing"/>
                    <w:rPr>
                      <w:rFonts w:ascii="Times New Roman" w:hAnsi="Times New Roman"/>
                      <w:sz w:val="20"/>
                      <w:szCs w:val="20"/>
                    </w:rPr>
                  </w:pPr>
                  <w:r w:rsidRPr="002A6CD5">
                    <w:rPr>
                      <w:rFonts w:ascii="Times New Roman" w:hAnsi="Times New Roman"/>
                      <w:sz w:val="20"/>
                      <w:szCs w:val="20"/>
                    </w:rPr>
                    <w:t>Goal 12, SLO 12.4</w:t>
                  </w:r>
                </w:p>
                <w:p w:rsidR="001B0553" w:rsidRPr="002A6CD5" w:rsidRDefault="001B0553" w:rsidP="00B751FB">
                  <w:pPr>
                    <w:pStyle w:val="NoSpacing"/>
                    <w:rPr>
                      <w:rFonts w:ascii="Times New Roman" w:hAnsi="Times New Roman"/>
                      <w:sz w:val="20"/>
                      <w:szCs w:val="20"/>
                    </w:rPr>
                  </w:pPr>
                </w:p>
              </w:tc>
              <w:tc>
                <w:tcPr>
                  <w:tcW w:w="2790" w:type="dxa"/>
                </w:tcPr>
                <w:p w:rsidR="001B0553" w:rsidRPr="002A6CD5" w:rsidRDefault="001B0553" w:rsidP="00B751FB">
                  <w:pPr>
                    <w:pStyle w:val="NoSpacing"/>
                    <w:rPr>
                      <w:rFonts w:ascii="Times New Roman" w:hAnsi="Times New Roman"/>
                      <w:sz w:val="20"/>
                      <w:szCs w:val="20"/>
                    </w:rPr>
                  </w:pPr>
                  <w:r w:rsidRPr="002A6CD5">
                    <w:rPr>
                      <w:rFonts w:ascii="Times New Roman" w:hAnsi="Times New Roman"/>
                      <w:sz w:val="20"/>
                      <w:szCs w:val="20"/>
                    </w:rPr>
                    <w:t>Problem Solving</w:t>
                  </w:r>
                </w:p>
              </w:tc>
              <w:tc>
                <w:tcPr>
                  <w:tcW w:w="1196"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MSU</w:t>
                  </w:r>
                </w:p>
              </w:tc>
              <w:tc>
                <w:tcPr>
                  <w:tcW w:w="2590" w:type="dxa"/>
                </w:tcPr>
                <w:p w:rsidR="001B0553" w:rsidRDefault="001B0553" w:rsidP="00B751FB">
                  <w:pPr>
                    <w:pStyle w:val="NoSpacing"/>
                    <w:rPr>
                      <w:rFonts w:ascii="Times New Roman" w:hAnsi="Times New Roman"/>
                      <w:sz w:val="20"/>
                      <w:szCs w:val="20"/>
                    </w:rPr>
                  </w:pPr>
                  <w:r>
                    <w:rPr>
                      <w:rFonts w:ascii="Times New Roman" w:hAnsi="Times New Roman"/>
                      <w:sz w:val="20"/>
                      <w:szCs w:val="20"/>
                    </w:rPr>
                    <w:t>As approved</w:t>
                  </w:r>
                </w:p>
              </w:tc>
            </w:tr>
          </w:tbl>
          <w:p w:rsidR="001B0553" w:rsidRDefault="001B0553" w:rsidP="00B751FB">
            <w:pPr>
              <w:pStyle w:val="NoSpacing"/>
              <w:tabs>
                <w:tab w:val="left" w:pos="1602"/>
              </w:tabs>
              <w:rPr>
                <w:rFonts w:ascii="Times New Roman" w:hAnsi="Times New Roman"/>
              </w:rPr>
            </w:pPr>
          </w:p>
          <w:p w:rsidR="001B0553" w:rsidRDefault="001B0553" w:rsidP="00B751FB">
            <w:pPr>
              <w:pStyle w:val="NoSpacing"/>
              <w:tabs>
                <w:tab w:val="left" w:pos="1602"/>
              </w:tabs>
              <w:rPr>
                <w:rFonts w:ascii="Times New Roman" w:hAnsi="Times New Roman"/>
              </w:rPr>
            </w:pPr>
          </w:p>
          <w:p w:rsidR="001B0553" w:rsidRDefault="001B0553" w:rsidP="00B751FB">
            <w:pPr>
              <w:pStyle w:val="NoSpacing"/>
              <w:tabs>
                <w:tab w:val="left" w:pos="1602"/>
              </w:tabs>
              <w:rPr>
                <w:rFonts w:ascii="Times New Roman" w:hAnsi="Times New Roman"/>
              </w:rPr>
            </w:pPr>
          </w:p>
          <w:p w:rsidR="001B0553" w:rsidRDefault="001B0553" w:rsidP="00B751FB">
            <w:pPr>
              <w:pStyle w:val="NoSpacing"/>
              <w:tabs>
                <w:tab w:val="left" w:pos="1602"/>
              </w:tabs>
              <w:rPr>
                <w:rFonts w:ascii="Times New Roman" w:hAnsi="Times New Roman"/>
              </w:rPr>
            </w:pPr>
          </w:p>
          <w:p w:rsidR="001B0553" w:rsidRDefault="001B0553" w:rsidP="00B751FB">
            <w:pPr>
              <w:pStyle w:val="NoSpacing"/>
              <w:tabs>
                <w:tab w:val="left" w:pos="1602"/>
              </w:tabs>
              <w:rPr>
                <w:rFonts w:ascii="Times New Roman" w:hAnsi="Times New Roman"/>
              </w:rPr>
            </w:pPr>
          </w:p>
          <w:p w:rsidR="001B0553" w:rsidRDefault="001B0553" w:rsidP="00B751FB">
            <w:pPr>
              <w:pStyle w:val="NoSpacing"/>
              <w:tabs>
                <w:tab w:val="left" w:pos="1602"/>
              </w:tabs>
              <w:spacing w:after="240"/>
              <w:ind w:left="720"/>
              <w:rPr>
                <w:rFonts w:ascii="Times New Roman" w:hAnsi="Times New Roman"/>
                <w:b/>
                <w:sz w:val="20"/>
                <w:szCs w:val="20"/>
              </w:rPr>
            </w:pPr>
          </w:p>
          <w:p w:rsidR="001B0553" w:rsidRDefault="001B0553" w:rsidP="00B751FB">
            <w:pPr>
              <w:pStyle w:val="NoSpacing"/>
              <w:tabs>
                <w:tab w:val="left" w:pos="1602"/>
              </w:tabs>
              <w:spacing w:after="240"/>
              <w:ind w:left="720"/>
              <w:rPr>
                <w:rFonts w:ascii="Times New Roman" w:hAnsi="Times New Roman"/>
                <w:b/>
                <w:sz w:val="20"/>
                <w:szCs w:val="20"/>
              </w:rPr>
            </w:pPr>
          </w:p>
          <w:p w:rsidR="001B0553" w:rsidRDefault="001B0553" w:rsidP="00B751FB">
            <w:pPr>
              <w:pStyle w:val="NoSpacing"/>
              <w:tabs>
                <w:tab w:val="left" w:pos="1602"/>
              </w:tabs>
              <w:spacing w:after="240"/>
              <w:ind w:left="720"/>
              <w:rPr>
                <w:rFonts w:ascii="Times New Roman" w:hAnsi="Times New Roman"/>
                <w:b/>
                <w:sz w:val="20"/>
                <w:szCs w:val="20"/>
              </w:rPr>
            </w:pPr>
          </w:p>
          <w:p w:rsidR="001B0553" w:rsidRDefault="001B0553" w:rsidP="00B751FB">
            <w:pPr>
              <w:pStyle w:val="NoSpacing"/>
              <w:tabs>
                <w:tab w:val="left" w:pos="1602"/>
              </w:tabs>
              <w:spacing w:after="240"/>
              <w:ind w:left="720"/>
              <w:rPr>
                <w:rFonts w:ascii="Times New Roman" w:hAnsi="Times New Roman"/>
                <w:b/>
                <w:sz w:val="20"/>
                <w:szCs w:val="20"/>
              </w:rPr>
            </w:pPr>
            <w:r w:rsidRPr="00405EFC">
              <w:rPr>
                <w:rFonts w:ascii="Times New Roman" w:hAnsi="Times New Roman"/>
                <w:b/>
                <w:sz w:val="20"/>
                <w:szCs w:val="20"/>
              </w:rPr>
              <w:t>* See AAC&amp;U and MSU value rubrics.</w:t>
            </w:r>
          </w:p>
          <w:p w:rsidR="001B0553" w:rsidRDefault="001B0553" w:rsidP="001B0553">
            <w:pPr>
              <w:pStyle w:val="NoSpacing"/>
              <w:numPr>
                <w:ilvl w:val="0"/>
                <w:numId w:val="4"/>
              </w:numPr>
              <w:tabs>
                <w:tab w:val="left" w:pos="1602"/>
              </w:tabs>
              <w:rPr>
                <w:rFonts w:ascii="Times New Roman" w:hAnsi="Times New Roman"/>
              </w:rPr>
            </w:pPr>
            <w:r>
              <w:rPr>
                <w:rFonts w:ascii="Times New Roman" w:hAnsi="Times New Roman"/>
              </w:rPr>
              <w:t xml:space="preserve">Upon final development of the assessment instrument model incorporating the direction above, we agreed to implement it as a “test” assessment for CIS 200 sections for </w:t>
            </w:r>
            <w:proofErr w:type="gramStart"/>
            <w:r>
              <w:rPr>
                <w:rFonts w:ascii="Times New Roman" w:hAnsi="Times New Roman"/>
              </w:rPr>
              <w:t>Fall</w:t>
            </w:r>
            <w:proofErr w:type="gramEnd"/>
            <w:r>
              <w:rPr>
                <w:rFonts w:ascii="Times New Roman" w:hAnsi="Times New Roman"/>
              </w:rPr>
              <w:t xml:space="preserve"> 2017. This newly aligned assessment model will formally adopted for Spring 2018, pending key learnings from the Fall 2017 assessment “test.</w:t>
            </w:r>
            <w:proofErr w:type="gramStart"/>
            <w:r>
              <w:rPr>
                <w:rFonts w:ascii="Times New Roman" w:hAnsi="Times New Roman"/>
              </w:rPr>
              <w:t>”.</w:t>
            </w:r>
            <w:proofErr w:type="gramEnd"/>
          </w:p>
          <w:p w:rsidR="001B0553" w:rsidRPr="00B73617" w:rsidRDefault="001B0553" w:rsidP="00B751FB">
            <w:pPr>
              <w:pStyle w:val="NoSpacing"/>
              <w:tabs>
                <w:tab w:val="left" w:pos="1602"/>
              </w:tabs>
              <w:rPr>
                <w:rFonts w:ascii="Times New Roman" w:hAnsi="Times New Roman"/>
              </w:rPr>
            </w:pPr>
          </w:p>
        </w:tc>
      </w:tr>
      <w:tr w:rsidR="001B0553" w:rsidRPr="002A6CD5" w:rsidTr="001B05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0" w:type="dxa"/>
          <w:trHeight w:val="333"/>
        </w:trPr>
        <w:tc>
          <w:tcPr>
            <w:tcW w:w="8550" w:type="dxa"/>
            <w:gridSpan w:val="2"/>
          </w:tcPr>
          <w:p w:rsidR="001B0553" w:rsidRPr="002A6CD5" w:rsidRDefault="00F71A7A" w:rsidP="00F71A7A">
            <w:pPr>
              <w:pStyle w:val="NoSpacing"/>
              <w:tabs>
                <w:tab w:val="left" w:pos="345"/>
              </w:tabs>
              <w:rPr>
                <w:rFonts w:ascii="Times New Roman" w:hAnsi="Times New Roman"/>
                <w:b/>
                <w:sz w:val="20"/>
                <w:szCs w:val="20"/>
                <w:u w:val="single"/>
              </w:rPr>
            </w:pPr>
            <w:r>
              <w:rPr>
                <w:rFonts w:ascii="Times New Roman" w:hAnsi="Times New Roman"/>
                <w:b/>
                <w:sz w:val="20"/>
                <w:szCs w:val="20"/>
                <w:u w:val="single"/>
              </w:rPr>
              <w:t>Next Steps:</w:t>
            </w:r>
          </w:p>
        </w:tc>
      </w:tr>
      <w:tr w:rsidR="001B0553" w:rsidRPr="002A6CD5" w:rsidTr="001B055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10080" w:type="dxa"/>
            <w:gridSpan w:val="3"/>
          </w:tcPr>
          <w:p w:rsidR="001B0553" w:rsidRPr="00232433" w:rsidRDefault="001B0553" w:rsidP="001B0553">
            <w:pPr>
              <w:pStyle w:val="NoSpacing"/>
              <w:numPr>
                <w:ilvl w:val="0"/>
                <w:numId w:val="4"/>
              </w:numPr>
              <w:spacing w:after="240"/>
              <w:rPr>
                <w:rFonts w:ascii="Times New Roman" w:hAnsi="Times New Roman"/>
                <w:b/>
                <w:sz w:val="20"/>
                <w:szCs w:val="20"/>
              </w:rPr>
            </w:pPr>
            <w:r w:rsidRPr="00232433">
              <w:rPr>
                <w:rFonts w:ascii="Times New Roman" w:hAnsi="Times New Roman"/>
              </w:rPr>
              <w:t>Complete development of the CIS 200 assessment instrument model based on agreed-to SLOs, associated value rubrics, performance level definitions, and specific assessment assignments.</w:t>
            </w:r>
          </w:p>
          <w:p w:rsidR="001B0553" w:rsidRDefault="001B0553" w:rsidP="001B0553">
            <w:pPr>
              <w:pStyle w:val="NoSpacing"/>
              <w:numPr>
                <w:ilvl w:val="0"/>
                <w:numId w:val="4"/>
              </w:numPr>
              <w:spacing w:after="240"/>
              <w:rPr>
                <w:rFonts w:ascii="Times New Roman" w:hAnsi="Times New Roman"/>
                <w:szCs w:val="20"/>
              </w:rPr>
            </w:pPr>
            <w:r w:rsidRPr="00232433">
              <w:rPr>
                <w:rFonts w:ascii="Times New Roman" w:hAnsi="Times New Roman"/>
                <w:szCs w:val="20"/>
              </w:rPr>
              <w:t xml:space="preserve">Distribute </w:t>
            </w:r>
            <w:r>
              <w:rPr>
                <w:rFonts w:ascii="Times New Roman" w:hAnsi="Times New Roman"/>
                <w:szCs w:val="20"/>
              </w:rPr>
              <w:t xml:space="preserve">the final CIS 200 assessment instrument model to all course instructors for submission of </w:t>
            </w:r>
            <w:proofErr w:type="gramStart"/>
            <w:r>
              <w:rPr>
                <w:rFonts w:ascii="Times New Roman" w:hAnsi="Times New Roman"/>
                <w:szCs w:val="20"/>
              </w:rPr>
              <w:t>Fall</w:t>
            </w:r>
            <w:proofErr w:type="gramEnd"/>
            <w:r>
              <w:rPr>
                <w:rFonts w:ascii="Times New Roman" w:hAnsi="Times New Roman"/>
                <w:szCs w:val="20"/>
              </w:rPr>
              <w:t xml:space="preserve"> 2017 results by the beginning of Spring 2018.</w:t>
            </w:r>
          </w:p>
          <w:p w:rsidR="001B0553" w:rsidRDefault="001B0553" w:rsidP="001B0553">
            <w:pPr>
              <w:pStyle w:val="NoSpacing"/>
              <w:numPr>
                <w:ilvl w:val="0"/>
                <w:numId w:val="4"/>
              </w:numPr>
              <w:spacing w:after="240"/>
              <w:rPr>
                <w:rFonts w:ascii="Times New Roman" w:hAnsi="Times New Roman"/>
                <w:szCs w:val="20"/>
              </w:rPr>
            </w:pPr>
            <w:r>
              <w:rPr>
                <w:rFonts w:ascii="Times New Roman" w:hAnsi="Times New Roman"/>
                <w:szCs w:val="20"/>
              </w:rPr>
              <w:t>Submit the CIS 200 Assessment Alignment Improvement Project final report to the MSU Office of Assessment.</w:t>
            </w:r>
          </w:p>
          <w:p w:rsidR="001B0553" w:rsidRPr="00232433" w:rsidRDefault="001B0553" w:rsidP="001B0553">
            <w:pPr>
              <w:pStyle w:val="NoSpacing"/>
              <w:numPr>
                <w:ilvl w:val="0"/>
                <w:numId w:val="4"/>
              </w:numPr>
              <w:spacing w:after="240"/>
              <w:rPr>
                <w:rFonts w:ascii="Times New Roman" w:hAnsi="Times New Roman"/>
                <w:szCs w:val="20"/>
              </w:rPr>
            </w:pPr>
            <w:r>
              <w:rPr>
                <w:rFonts w:ascii="Times New Roman" w:hAnsi="Times New Roman"/>
                <w:szCs w:val="20"/>
              </w:rPr>
              <w:t xml:space="preserve">Compile and submit CIS 200 assessment results for </w:t>
            </w:r>
            <w:proofErr w:type="gramStart"/>
            <w:r>
              <w:rPr>
                <w:rFonts w:ascii="Times New Roman" w:hAnsi="Times New Roman"/>
                <w:szCs w:val="20"/>
              </w:rPr>
              <w:t>Fall</w:t>
            </w:r>
            <w:proofErr w:type="gramEnd"/>
            <w:r>
              <w:rPr>
                <w:rFonts w:ascii="Times New Roman" w:hAnsi="Times New Roman"/>
                <w:szCs w:val="20"/>
              </w:rPr>
              <w:t xml:space="preserve"> 2017 to the MSU Office of Assessment.</w:t>
            </w:r>
          </w:p>
          <w:p w:rsidR="001B0553" w:rsidRPr="002A6CD5" w:rsidRDefault="001B0553" w:rsidP="00B751FB">
            <w:pPr>
              <w:pStyle w:val="NoSpacing"/>
              <w:rPr>
                <w:rFonts w:ascii="Times New Roman" w:hAnsi="Times New Roman"/>
                <w:b/>
                <w:sz w:val="20"/>
                <w:szCs w:val="20"/>
                <w:u w:val="single"/>
              </w:rPr>
            </w:pPr>
          </w:p>
        </w:tc>
      </w:tr>
    </w:tbl>
    <w:p w:rsidR="0099479E" w:rsidRDefault="0099479E" w:rsidP="00EA36F3">
      <w:pPr>
        <w:rPr>
          <w:bCs/>
          <w:sz w:val="20"/>
          <w:szCs w:val="20"/>
        </w:rPr>
      </w:pPr>
    </w:p>
    <w:p w:rsidR="0099479E" w:rsidRDefault="0099479E" w:rsidP="00EA36F3">
      <w:pPr>
        <w:rPr>
          <w:bCs/>
          <w:sz w:val="20"/>
          <w:szCs w:val="20"/>
        </w:rPr>
      </w:pPr>
    </w:p>
    <w:tbl>
      <w:tblPr>
        <w:tblStyle w:val="TableGrid"/>
        <w:tblpPr w:leftFromText="180" w:rightFromText="180" w:horzAnchor="margin" w:tblpY="-9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30"/>
      </w:tblGrid>
      <w:tr w:rsidR="00D44139" w:rsidTr="0076531B">
        <w:trPr>
          <w:trHeight w:val="180"/>
        </w:trPr>
        <w:tc>
          <w:tcPr>
            <w:tcW w:w="9360" w:type="dxa"/>
            <w:gridSpan w:val="2"/>
          </w:tcPr>
          <w:p w:rsidR="00D44139" w:rsidRPr="0076531B" w:rsidRDefault="00D44139" w:rsidP="0076531B">
            <w:pPr>
              <w:pStyle w:val="NoSpacing"/>
              <w:tabs>
                <w:tab w:val="left" w:pos="1602"/>
              </w:tabs>
              <w:rPr>
                <w:rFonts w:ascii="Times New Roman" w:hAnsi="Times New Roman"/>
              </w:rPr>
            </w:pPr>
          </w:p>
        </w:tc>
      </w:tr>
      <w:tr w:rsidR="00D44139" w:rsidTr="00EC6276">
        <w:trPr>
          <w:trHeight w:val="333"/>
        </w:trPr>
        <w:tc>
          <w:tcPr>
            <w:tcW w:w="1530" w:type="dxa"/>
          </w:tcPr>
          <w:p w:rsidR="00D44139" w:rsidRPr="002A6CD5" w:rsidRDefault="00D44139" w:rsidP="0076531B">
            <w:pPr>
              <w:pStyle w:val="NoSpacing"/>
              <w:rPr>
                <w:rFonts w:ascii="Times New Roman" w:hAnsi="Times New Roman"/>
                <w:b/>
                <w:sz w:val="20"/>
                <w:szCs w:val="20"/>
                <w:u w:val="single"/>
              </w:rPr>
            </w:pPr>
          </w:p>
        </w:tc>
        <w:tc>
          <w:tcPr>
            <w:tcW w:w="7830" w:type="dxa"/>
          </w:tcPr>
          <w:p w:rsidR="00D44139" w:rsidRPr="002A6CD5" w:rsidRDefault="00D44139" w:rsidP="00EC6276">
            <w:pPr>
              <w:pStyle w:val="NoSpacing"/>
              <w:jc w:val="center"/>
              <w:rPr>
                <w:rFonts w:ascii="Times New Roman" w:hAnsi="Times New Roman"/>
                <w:b/>
                <w:sz w:val="20"/>
                <w:szCs w:val="20"/>
                <w:u w:val="single"/>
              </w:rPr>
            </w:pPr>
          </w:p>
        </w:tc>
      </w:tr>
    </w:tbl>
    <w:p w:rsidR="001B0553" w:rsidRDefault="001B0553"/>
    <w:p w:rsidR="00B579CD" w:rsidRDefault="00B579CD"/>
    <w:p w:rsidR="002B0A4D" w:rsidRDefault="002B0A4D"/>
    <w:p w:rsidR="002B0A4D" w:rsidRDefault="002B0A4D"/>
    <w:tbl>
      <w:tblPr>
        <w:tblStyle w:val="TableGrid"/>
        <w:tblpPr w:leftFromText="180" w:rightFromText="180" w:horzAnchor="margin" w:tblpY="-9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44139" w:rsidTr="0076531B">
        <w:trPr>
          <w:trHeight w:val="80"/>
        </w:trPr>
        <w:tc>
          <w:tcPr>
            <w:tcW w:w="9360" w:type="dxa"/>
          </w:tcPr>
          <w:p w:rsidR="00D44139" w:rsidRPr="002A6CD5" w:rsidRDefault="00D44139" w:rsidP="00EC6276">
            <w:pPr>
              <w:pStyle w:val="NoSpacing"/>
              <w:rPr>
                <w:rFonts w:ascii="Times New Roman" w:hAnsi="Times New Roman"/>
                <w:b/>
                <w:sz w:val="20"/>
                <w:szCs w:val="20"/>
                <w:u w:val="single"/>
              </w:rPr>
            </w:pPr>
          </w:p>
        </w:tc>
      </w:tr>
    </w:tbl>
    <w:p w:rsidR="00B45768" w:rsidRDefault="001B0553" w:rsidP="00EA36F3">
      <w:pPr>
        <w:rPr>
          <w:rFonts w:ascii="Times New Roman" w:hAnsi="Times New Roman"/>
          <w:b/>
          <w:sz w:val="16"/>
          <w:szCs w:val="16"/>
          <w:u w:val="single"/>
        </w:rPr>
      </w:pPr>
      <w:r>
        <w:rPr>
          <w:rFonts w:ascii="Times New Roman" w:hAnsi="Times New Roman"/>
          <w:b/>
          <w:sz w:val="16"/>
          <w:szCs w:val="16"/>
          <w:u w:val="single"/>
        </w:rPr>
        <w:t>Revised CIS 200 Assessment Rubric</w:t>
      </w:r>
    </w:p>
    <w:tbl>
      <w:tblPr>
        <w:tblStyle w:val="TableGrid"/>
        <w:tblW w:w="0" w:type="auto"/>
        <w:tblLook w:val="04A0" w:firstRow="1" w:lastRow="0" w:firstColumn="1" w:lastColumn="0" w:noHBand="0" w:noVBand="1"/>
      </w:tblPr>
      <w:tblGrid>
        <w:gridCol w:w="2736"/>
        <w:gridCol w:w="946"/>
        <w:gridCol w:w="3409"/>
        <w:gridCol w:w="3507"/>
        <w:gridCol w:w="3792"/>
      </w:tblGrid>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Goal, SLO</w:t>
            </w: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Incomplete</w:t>
            </w: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Benchmark</w:t>
            </w: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Milestones</w:t>
            </w: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Capstone</w:t>
            </w: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1, 1.1</w:t>
            </w:r>
          </w:p>
          <w:p w:rsidR="00B45768" w:rsidRPr="00035530" w:rsidRDefault="00B45768" w:rsidP="00B45768">
            <w:pPr>
              <w:rPr>
                <w:rFonts w:asciiTheme="majorHAnsi" w:hAnsiTheme="majorHAnsi" w:cstheme="majorHAnsi"/>
                <w:color w:val="000000"/>
                <w:sz w:val="16"/>
                <w:szCs w:val="16"/>
              </w:rPr>
            </w:pPr>
            <w:r w:rsidRPr="00035530">
              <w:rPr>
                <w:rFonts w:asciiTheme="majorHAnsi" w:hAnsiTheme="majorHAnsi" w:cstheme="majorHAnsi"/>
                <w:color w:val="000000"/>
                <w:sz w:val="16"/>
                <w:szCs w:val="16"/>
              </w:rPr>
              <w:t>Identify and follow through on personally and socially relevant problems and reasonable solutions to those problems.</w:t>
            </w:r>
          </w:p>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10492E" w:rsidRDefault="00B45768" w:rsidP="00B45768">
            <w:pPr>
              <w:rPr>
                <w:rFonts w:asciiTheme="majorHAnsi" w:eastAsia="Times New Roman" w:hAnsiTheme="majorHAnsi" w:cstheme="majorHAnsi"/>
                <w:sz w:val="16"/>
                <w:szCs w:val="16"/>
              </w:rPr>
            </w:pPr>
            <w:r w:rsidRPr="00035530">
              <w:rPr>
                <w:rFonts w:asciiTheme="majorHAnsi" w:eastAsia="Times New Roman" w:hAnsiTheme="majorHAnsi" w:cstheme="majorHAnsi"/>
                <w:sz w:val="16"/>
                <w:szCs w:val="16"/>
              </w:rPr>
              <w:t>E</w:t>
            </w:r>
            <w:r w:rsidRPr="0010492E">
              <w:rPr>
                <w:rFonts w:asciiTheme="majorHAnsi" w:eastAsia="Times New Roman" w:hAnsiTheme="majorHAnsi" w:cstheme="majorHAnsi"/>
                <w:sz w:val="16"/>
                <w:szCs w:val="16"/>
              </w:rPr>
              <w:t>valuation of solutions is superficial (for example, contains cursory, surface level explanation) and includes the following: considers history of problem, reviews logic/ reasoning, examines feasibility of solution, and weighs impacts of solution</w:t>
            </w:r>
            <w:r>
              <w:rPr>
                <w:rFonts w:asciiTheme="majorHAnsi" w:eastAsia="Times New Roman" w:hAnsiTheme="majorHAnsi" w:cstheme="majorHAnsi"/>
                <w:sz w:val="16"/>
                <w:szCs w:val="16"/>
              </w:rPr>
              <w:t>.</w:t>
            </w:r>
          </w:p>
          <w:p w:rsidR="00B45768" w:rsidRPr="00035530" w:rsidRDefault="00B45768" w:rsidP="00B45768">
            <w:pPr>
              <w:rPr>
                <w:rFonts w:asciiTheme="majorHAnsi" w:hAnsiTheme="majorHAnsi" w:cstheme="majorHAnsi"/>
                <w:sz w:val="16"/>
                <w:szCs w:val="16"/>
              </w:rPr>
            </w:pPr>
          </w:p>
        </w:tc>
        <w:tc>
          <w:tcPr>
            <w:tcW w:w="0" w:type="auto"/>
          </w:tcPr>
          <w:p w:rsidR="00B45768" w:rsidRPr="0010492E" w:rsidRDefault="00B45768" w:rsidP="00B45768">
            <w:pPr>
              <w:rPr>
                <w:rFonts w:asciiTheme="majorHAnsi" w:eastAsia="Times New Roman" w:hAnsiTheme="majorHAnsi" w:cstheme="majorHAnsi"/>
                <w:sz w:val="16"/>
                <w:szCs w:val="16"/>
              </w:rPr>
            </w:pPr>
            <w:r w:rsidRPr="00035530">
              <w:rPr>
                <w:rFonts w:asciiTheme="majorHAnsi" w:eastAsia="Times New Roman" w:hAnsiTheme="majorHAnsi" w:cstheme="majorHAnsi"/>
                <w:sz w:val="16"/>
                <w:szCs w:val="16"/>
              </w:rPr>
              <w:t>E</w:t>
            </w:r>
            <w:r w:rsidRPr="0010492E">
              <w:rPr>
                <w:rFonts w:asciiTheme="majorHAnsi" w:eastAsia="Times New Roman" w:hAnsiTheme="majorHAnsi" w:cstheme="majorHAnsi"/>
                <w:sz w:val="16"/>
                <w:szCs w:val="16"/>
              </w:rPr>
              <w:t>valuation of solutions is adequate</w:t>
            </w:r>
            <w:r w:rsidRPr="00035530">
              <w:rPr>
                <w:rFonts w:asciiTheme="majorHAnsi" w:eastAsia="Times New Roman" w:hAnsiTheme="majorHAnsi" w:cstheme="majorHAnsi"/>
                <w:sz w:val="16"/>
                <w:szCs w:val="16"/>
              </w:rPr>
              <w:t xml:space="preserve"> or brief</w:t>
            </w:r>
            <w:r w:rsidRPr="0010492E">
              <w:rPr>
                <w:rFonts w:asciiTheme="majorHAnsi" w:eastAsia="Times New Roman" w:hAnsiTheme="majorHAnsi" w:cstheme="majorHAnsi"/>
                <w:sz w:val="16"/>
                <w:szCs w:val="16"/>
              </w:rPr>
              <w:t xml:space="preserve"> (for example, contains thorough explanation</w:t>
            </w:r>
            <w:r w:rsidRPr="00035530">
              <w:rPr>
                <w:rFonts w:asciiTheme="majorHAnsi" w:eastAsia="Times New Roman" w:hAnsiTheme="majorHAnsi" w:cstheme="majorHAnsi"/>
                <w:sz w:val="16"/>
                <w:szCs w:val="16"/>
              </w:rPr>
              <w:t xml:space="preserve"> or lacks depth</w:t>
            </w:r>
            <w:r w:rsidRPr="0010492E">
              <w:rPr>
                <w:rFonts w:asciiTheme="majorHAnsi" w:eastAsia="Times New Roman" w:hAnsiTheme="majorHAnsi" w:cstheme="majorHAnsi"/>
                <w:sz w:val="16"/>
                <w:szCs w:val="16"/>
              </w:rPr>
              <w:t>) and includes the following: considers history of problem, reviews logic/ reasoning, examines feasibility of solution, and weighs impacts of solution.</w:t>
            </w:r>
          </w:p>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eastAsia="Times New Roman" w:hAnsiTheme="majorHAnsi" w:cstheme="majorHAnsi"/>
                <w:sz w:val="16"/>
                <w:szCs w:val="16"/>
              </w:rPr>
            </w:pPr>
            <w:r w:rsidRPr="00035530">
              <w:rPr>
                <w:rFonts w:asciiTheme="majorHAnsi" w:eastAsia="Times New Roman" w:hAnsiTheme="majorHAnsi" w:cstheme="majorHAnsi"/>
                <w:sz w:val="16"/>
                <w:szCs w:val="16"/>
              </w:rPr>
              <w:t>E</w:t>
            </w:r>
            <w:r w:rsidRPr="0010492E">
              <w:rPr>
                <w:rFonts w:asciiTheme="majorHAnsi" w:eastAsia="Times New Roman" w:hAnsiTheme="majorHAnsi" w:cstheme="majorHAnsi"/>
                <w:sz w:val="16"/>
                <w:szCs w:val="16"/>
              </w:rPr>
              <w:t xml:space="preserve">valuation of solutions is deep and elegant </w:t>
            </w:r>
            <w:r w:rsidRPr="00035530">
              <w:rPr>
                <w:rFonts w:asciiTheme="majorHAnsi" w:eastAsia="Times New Roman" w:hAnsiTheme="majorHAnsi" w:cstheme="majorHAnsi"/>
                <w:sz w:val="16"/>
                <w:szCs w:val="16"/>
              </w:rPr>
              <w:t>(f</w:t>
            </w:r>
            <w:r w:rsidRPr="0010492E">
              <w:rPr>
                <w:rFonts w:asciiTheme="majorHAnsi" w:eastAsia="Times New Roman" w:hAnsiTheme="majorHAnsi" w:cstheme="majorHAnsi"/>
                <w:sz w:val="16"/>
                <w:szCs w:val="16"/>
              </w:rPr>
              <w:t>or example, contains thorough and insightful explanation) and includes, deeply and thoroughly, all of the following: considers history of problem, reviews logic/ reasoning, examines feasibility of solution</w:t>
            </w:r>
            <w:r w:rsidRPr="00035530">
              <w:rPr>
                <w:rFonts w:asciiTheme="majorHAnsi" w:eastAsia="Times New Roman" w:hAnsiTheme="majorHAnsi" w:cstheme="majorHAnsi"/>
                <w:sz w:val="16"/>
                <w:szCs w:val="16"/>
              </w:rPr>
              <w:t xml:space="preserve">, and weighs impacts of </w:t>
            </w:r>
            <w:r w:rsidRPr="0010492E">
              <w:rPr>
                <w:rFonts w:asciiTheme="majorHAnsi" w:eastAsia="Times New Roman" w:hAnsiTheme="majorHAnsi" w:cstheme="majorHAnsi"/>
                <w:sz w:val="16"/>
                <w:szCs w:val="16"/>
              </w:rPr>
              <w:t>solution.</w:t>
            </w: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 xml:space="preserve">1,1.3 </w:t>
            </w:r>
          </w:p>
          <w:p w:rsidR="00B45768" w:rsidRPr="00035530" w:rsidRDefault="00B45768" w:rsidP="00B45768">
            <w:pPr>
              <w:rPr>
                <w:rFonts w:asciiTheme="majorHAnsi" w:hAnsiTheme="majorHAnsi" w:cstheme="majorHAnsi"/>
                <w:color w:val="000000"/>
                <w:sz w:val="16"/>
                <w:szCs w:val="16"/>
              </w:rPr>
            </w:pPr>
            <w:r w:rsidRPr="00035530">
              <w:rPr>
                <w:rFonts w:asciiTheme="majorHAnsi" w:hAnsiTheme="majorHAnsi" w:cstheme="majorHAnsi"/>
                <w:color w:val="000000"/>
                <w:sz w:val="16"/>
                <w:szCs w:val="16"/>
              </w:rPr>
              <w:t xml:space="preserve">Justify conclusions reached in the analysis of information. </w:t>
            </w:r>
          </w:p>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1F149B" w:rsidRDefault="00B45768" w:rsidP="00B45768">
            <w:pPr>
              <w:rPr>
                <w:rFonts w:asciiTheme="majorHAnsi" w:eastAsia="Times New Roman" w:hAnsiTheme="majorHAnsi" w:cstheme="majorHAnsi"/>
                <w:sz w:val="16"/>
                <w:szCs w:val="16"/>
              </w:rPr>
            </w:pPr>
            <w:r w:rsidRPr="001F149B">
              <w:rPr>
                <w:rFonts w:asciiTheme="majorHAnsi" w:eastAsia="Times New Roman" w:hAnsiTheme="majorHAnsi" w:cstheme="majorHAnsi"/>
                <w:sz w:val="16"/>
                <w:szCs w:val="16"/>
              </w:rPr>
              <w:t>Conclusion is inconsistently tied to some of the information discussed; related outcomes (consequences and implications) are oversimplified.</w:t>
            </w:r>
          </w:p>
          <w:p w:rsidR="00B45768" w:rsidRPr="00035530" w:rsidRDefault="00B45768" w:rsidP="00B45768">
            <w:pPr>
              <w:rPr>
                <w:rFonts w:asciiTheme="majorHAnsi" w:hAnsiTheme="majorHAnsi" w:cstheme="majorHAnsi"/>
                <w:sz w:val="16"/>
                <w:szCs w:val="16"/>
              </w:rPr>
            </w:pPr>
          </w:p>
        </w:tc>
        <w:tc>
          <w:tcPr>
            <w:tcW w:w="0" w:type="auto"/>
          </w:tcPr>
          <w:p w:rsidR="00B45768" w:rsidRPr="001F149B" w:rsidRDefault="00B45768" w:rsidP="00B45768">
            <w:pPr>
              <w:rPr>
                <w:rFonts w:asciiTheme="majorHAnsi" w:eastAsia="Times New Roman" w:hAnsiTheme="majorHAnsi" w:cstheme="majorHAnsi"/>
                <w:sz w:val="16"/>
                <w:szCs w:val="16"/>
              </w:rPr>
            </w:pPr>
            <w:r w:rsidRPr="001F149B">
              <w:rPr>
                <w:rFonts w:asciiTheme="majorHAnsi" w:eastAsia="Times New Roman" w:hAnsiTheme="majorHAnsi" w:cstheme="majorHAnsi"/>
                <w:sz w:val="16"/>
                <w:szCs w:val="16"/>
              </w:rPr>
              <w:t xml:space="preserve">Conclusion is logically tied to a range of information, including opposing viewpoints; </w:t>
            </w:r>
            <w:r w:rsidRPr="00035530">
              <w:rPr>
                <w:rFonts w:asciiTheme="majorHAnsi" w:eastAsia="Times New Roman" w:hAnsiTheme="majorHAnsi" w:cstheme="majorHAnsi"/>
                <w:sz w:val="16"/>
                <w:szCs w:val="16"/>
              </w:rPr>
              <w:t xml:space="preserve">some </w:t>
            </w:r>
            <w:r w:rsidRPr="001F149B">
              <w:rPr>
                <w:rFonts w:asciiTheme="majorHAnsi" w:eastAsia="Times New Roman" w:hAnsiTheme="majorHAnsi" w:cstheme="majorHAnsi"/>
                <w:sz w:val="16"/>
                <w:szCs w:val="16"/>
              </w:rPr>
              <w:t>related outcomes (consequences and implications) are identified clearly.</w:t>
            </w:r>
          </w:p>
          <w:p w:rsidR="00B45768" w:rsidRPr="00035530" w:rsidRDefault="00B45768" w:rsidP="00B45768">
            <w:pPr>
              <w:rPr>
                <w:rFonts w:asciiTheme="majorHAnsi" w:eastAsia="Times New Roman" w:hAnsiTheme="majorHAnsi" w:cstheme="majorHAnsi"/>
                <w:sz w:val="16"/>
                <w:szCs w:val="16"/>
              </w:rPr>
            </w:pPr>
            <w:r w:rsidRPr="00035530">
              <w:rPr>
                <w:rFonts w:asciiTheme="majorHAnsi" w:eastAsia="Times New Roman" w:hAnsiTheme="majorHAnsi" w:cstheme="majorHAnsi"/>
                <w:sz w:val="16"/>
                <w:szCs w:val="16"/>
              </w:rPr>
              <w:t xml:space="preserve">OR </w:t>
            </w:r>
            <w:r w:rsidRPr="001F149B">
              <w:rPr>
                <w:rFonts w:asciiTheme="majorHAnsi" w:eastAsia="Times New Roman" w:hAnsiTheme="majorHAnsi" w:cstheme="majorHAnsi"/>
                <w:sz w:val="16"/>
                <w:szCs w:val="16"/>
              </w:rPr>
              <w:t>Conclusion is logically tied to information (because information is chosen to fit the desi</w:t>
            </w:r>
            <w:r>
              <w:rPr>
                <w:rFonts w:asciiTheme="majorHAnsi" w:eastAsia="Times New Roman" w:hAnsiTheme="majorHAnsi" w:cstheme="majorHAnsi"/>
                <w:sz w:val="16"/>
                <w:szCs w:val="16"/>
              </w:rPr>
              <w:t>red conclusion).</w:t>
            </w:r>
            <w:r w:rsidRPr="001F149B">
              <w:rPr>
                <w:rFonts w:asciiTheme="majorHAnsi" w:eastAsia="Times New Roman" w:hAnsiTheme="majorHAnsi" w:cstheme="majorHAnsi"/>
                <w:sz w:val="16"/>
                <w:szCs w:val="16"/>
              </w:rPr>
              <w:t xml:space="preserve"> </w:t>
            </w:r>
          </w:p>
        </w:tc>
        <w:tc>
          <w:tcPr>
            <w:tcW w:w="0" w:type="auto"/>
          </w:tcPr>
          <w:p w:rsidR="00B45768" w:rsidRPr="001F149B" w:rsidRDefault="00B45768" w:rsidP="00B45768">
            <w:pPr>
              <w:rPr>
                <w:rFonts w:asciiTheme="majorHAnsi" w:eastAsia="Times New Roman" w:hAnsiTheme="majorHAnsi" w:cstheme="majorHAnsi"/>
                <w:sz w:val="16"/>
                <w:szCs w:val="16"/>
              </w:rPr>
            </w:pPr>
            <w:r w:rsidRPr="001F149B">
              <w:rPr>
                <w:rFonts w:asciiTheme="majorHAnsi" w:eastAsia="Times New Roman" w:hAnsiTheme="majorHAnsi" w:cstheme="majorHAnsi"/>
                <w:sz w:val="16"/>
                <w:szCs w:val="16"/>
              </w:rPr>
              <w:t xml:space="preserve">Conclusions and related outcomes (consequences and implications) are logical </w:t>
            </w:r>
            <w:r w:rsidRPr="00035530">
              <w:rPr>
                <w:rFonts w:asciiTheme="majorHAnsi" w:eastAsia="Times New Roman" w:hAnsiTheme="majorHAnsi" w:cstheme="majorHAnsi"/>
                <w:sz w:val="16"/>
                <w:szCs w:val="16"/>
              </w:rPr>
              <w:t>and ref</w:t>
            </w:r>
            <w:r w:rsidRPr="001F149B">
              <w:rPr>
                <w:rFonts w:asciiTheme="majorHAnsi" w:eastAsia="Times New Roman" w:hAnsiTheme="majorHAnsi" w:cstheme="majorHAnsi"/>
                <w:sz w:val="16"/>
                <w:szCs w:val="16"/>
              </w:rPr>
              <w:t>lect student’s informed evaluation and ability to place evidence and perspectives discussed in priority order</w:t>
            </w:r>
            <w:r>
              <w:rPr>
                <w:rFonts w:asciiTheme="majorHAnsi" w:eastAsia="Times New Roman" w:hAnsiTheme="majorHAnsi" w:cstheme="majorHAnsi"/>
                <w:sz w:val="16"/>
                <w:szCs w:val="16"/>
              </w:rPr>
              <w:t>.</w:t>
            </w:r>
          </w:p>
          <w:p w:rsidR="00B45768" w:rsidRPr="00035530" w:rsidRDefault="00B45768" w:rsidP="00B45768">
            <w:pPr>
              <w:rPr>
                <w:rFonts w:asciiTheme="majorHAnsi" w:hAnsiTheme="majorHAnsi" w:cstheme="majorHAnsi"/>
                <w:sz w:val="16"/>
                <w:szCs w:val="16"/>
              </w:rPr>
            </w:pP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1, 1.4 Analyze evidence, statements, alternative viewpoints, graphics, and other forms of information.</w:t>
            </w: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eastAsia="Times New Roman" w:hAnsiTheme="majorHAnsi" w:cstheme="majorHAnsi"/>
                <w:sz w:val="16"/>
                <w:szCs w:val="16"/>
              </w:rPr>
            </w:pPr>
            <w:r w:rsidRPr="0010492E">
              <w:rPr>
                <w:rFonts w:asciiTheme="majorHAnsi" w:eastAsia="Times New Roman" w:hAnsiTheme="majorHAnsi" w:cstheme="majorHAnsi"/>
                <w:sz w:val="16"/>
                <w:szCs w:val="16"/>
              </w:rPr>
              <w:t>Communica</w:t>
            </w:r>
            <w:r w:rsidRPr="00035530">
              <w:rPr>
                <w:rFonts w:asciiTheme="majorHAnsi" w:eastAsia="Times New Roman" w:hAnsiTheme="majorHAnsi" w:cstheme="majorHAnsi"/>
                <w:sz w:val="16"/>
                <w:szCs w:val="16"/>
              </w:rPr>
              <w:t>tes information from sources. T</w:t>
            </w:r>
            <w:r w:rsidRPr="0010492E">
              <w:rPr>
                <w:rFonts w:asciiTheme="majorHAnsi" w:eastAsia="Times New Roman" w:hAnsiTheme="majorHAnsi" w:cstheme="majorHAnsi"/>
                <w:sz w:val="16"/>
                <w:szCs w:val="16"/>
              </w:rPr>
              <w:t>he information is fragmented and/ or used inappropriately (misquoted, taken out of context, or incorrectly paraphrased, etc.), so the intended purpose is not achieved.</w:t>
            </w:r>
          </w:p>
        </w:tc>
        <w:tc>
          <w:tcPr>
            <w:tcW w:w="0" w:type="auto"/>
          </w:tcPr>
          <w:p w:rsidR="00B45768" w:rsidRPr="0010492E" w:rsidRDefault="00B45768" w:rsidP="00B45768">
            <w:pPr>
              <w:rPr>
                <w:rFonts w:asciiTheme="majorHAnsi" w:eastAsia="Times New Roman" w:hAnsiTheme="majorHAnsi" w:cstheme="majorHAnsi"/>
                <w:sz w:val="16"/>
                <w:szCs w:val="16"/>
              </w:rPr>
            </w:pPr>
            <w:r w:rsidRPr="0010492E">
              <w:rPr>
                <w:rFonts w:asciiTheme="majorHAnsi" w:eastAsia="Times New Roman" w:hAnsiTheme="majorHAnsi" w:cstheme="majorHAnsi"/>
                <w:sz w:val="16"/>
                <w:szCs w:val="16"/>
              </w:rPr>
              <w:t xml:space="preserve">Communicates, organizes and </w:t>
            </w:r>
            <w:r w:rsidRPr="00035530">
              <w:rPr>
                <w:rFonts w:asciiTheme="majorHAnsi" w:eastAsia="Times New Roman" w:hAnsiTheme="majorHAnsi" w:cstheme="majorHAnsi"/>
                <w:sz w:val="16"/>
                <w:szCs w:val="16"/>
              </w:rPr>
              <w:t xml:space="preserve">may </w:t>
            </w:r>
            <w:r w:rsidRPr="0010492E">
              <w:rPr>
                <w:rFonts w:asciiTheme="majorHAnsi" w:eastAsia="Times New Roman" w:hAnsiTheme="majorHAnsi" w:cstheme="majorHAnsi"/>
                <w:sz w:val="16"/>
                <w:szCs w:val="16"/>
              </w:rPr>
              <w:t>synthes</w:t>
            </w:r>
            <w:r w:rsidRPr="00035530">
              <w:rPr>
                <w:rFonts w:asciiTheme="majorHAnsi" w:eastAsia="Times New Roman" w:hAnsiTheme="majorHAnsi" w:cstheme="majorHAnsi"/>
                <w:sz w:val="16"/>
                <w:szCs w:val="16"/>
              </w:rPr>
              <w:t>ize</w:t>
            </w:r>
            <w:r w:rsidRPr="0010492E">
              <w:rPr>
                <w:rFonts w:asciiTheme="majorHAnsi" w:eastAsia="Times New Roman" w:hAnsiTheme="majorHAnsi" w:cstheme="majorHAnsi"/>
                <w:sz w:val="16"/>
                <w:szCs w:val="16"/>
              </w:rPr>
              <w:t xml:space="preserve"> information from sources. Intended purpose is</w:t>
            </w:r>
            <w:r w:rsidRPr="00035530">
              <w:rPr>
                <w:rFonts w:asciiTheme="majorHAnsi" w:eastAsia="Times New Roman" w:hAnsiTheme="majorHAnsi" w:cstheme="majorHAnsi"/>
                <w:sz w:val="16"/>
                <w:szCs w:val="16"/>
              </w:rPr>
              <w:t>, or may not yet be,</w:t>
            </w:r>
            <w:r w:rsidRPr="0010492E">
              <w:rPr>
                <w:rFonts w:asciiTheme="majorHAnsi" w:eastAsia="Times New Roman" w:hAnsiTheme="majorHAnsi" w:cstheme="majorHAnsi"/>
                <w:sz w:val="16"/>
                <w:szCs w:val="16"/>
              </w:rPr>
              <w:t xml:space="preserve"> </w:t>
            </w:r>
            <w:r w:rsidRPr="00035530">
              <w:rPr>
                <w:rFonts w:asciiTheme="majorHAnsi" w:eastAsia="Times New Roman" w:hAnsiTheme="majorHAnsi" w:cstheme="majorHAnsi"/>
                <w:sz w:val="16"/>
                <w:szCs w:val="16"/>
              </w:rPr>
              <w:t xml:space="preserve">fully </w:t>
            </w:r>
            <w:r w:rsidRPr="0010492E">
              <w:rPr>
                <w:rFonts w:asciiTheme="majorHAnsi" w:eastAsia="Times New Roman" w:hAnsiTheme="majorHAnsi" w:cstheme="majorHAnsi"/>
                <w:sz w:val="16"/>
                <w:szCs w:val="16"/>
              </w:rPr>
              <w:t>achieved.</w:t>
            </w:r>
          </w:p>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eastAsia="Times New Roman" w:hAnsiTheme="majorHAnsi" w:cstheme="majorHAnsi"/>
                <w:sz w:val="16"/>
                <w:szCs w:val="16"/>
              </w:rPr>
            </w:pPr>
            <w:r w:rsidRPr="0010492E">
              <w:rPr>
                <w:rFonts w:asciiTheme="majorHAnsi" w:eastAsia="Times New Roman" w:hAnsiTheme="majorHAnsi" w:cstheme="majorHAnsi"/>
                <w:sz w:val="16"/>
                <w:szCs w:val="16"/>
              </w:rPr>
              <w:t>Communicates, organizes and synthesizes information from sources to fully achieve a specific purpose, with clarity and depth</w:t>
            </w:r>
            <w:r>
              <w:rPr>
                <w:rFonts w:asciiTheme="majorHAnsi" w:eastAsia="Times New Roman" w:hAnsiTheme="majorHAnsi" w:cstheme="majorHAnsi"/>
                <w:sz w:val="16"/>
                <w:szCs w:val="16"/>
              </w:rPr>
              <w:t>.</w:t>
            </w:r>
          </w:p>
          <w:p w:rsidR="00B45768" w:rsidRPr="00035530" w:rsidRDefault="00B45768" w:rsidP="00B45768">
            <w:pPr>
              <w:rPr>
                <w:rFonts w:asciiTheme="majorHAnsi" w:hAnsiTheme="majorHAnsi" w:cstheme="majorHAnsi"/>
                <w:sz w:val="16"/>
                <w:szCs w:val="16"/>
              </w:rPr>
            </w:pP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2, 2.1 Develop creative and novel solutions to personally and socially relevant problems.</w:t>
            </w: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Reformulates a collection of available ideas.</w:t>
            </w:r>
          </w:p>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Creates, or experiments with creating, a novel or unique idea, question, format, or product.</w:t>
            </w:r>
          </w:p>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Extends a novel or unique idea, question, format, or product to create new knowledge or knowledge that crosses boundaries.</w:t>
            </w: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2, 2.2 Take account of novel, alternative, contradictory, and even radical viewpoints in creating new ideas, products, or solutions appropriate to the domain or subject matter.</w:t>
            </w: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r>
              <w:rPr>
                <w:rFonts w:asciiTheme="majorHAnsi" w:hAnsiTheme="majorHAnsi" w:cstheme="majorHAnsi"/>
                <w:sz w:val="16"/>
                <w:szCs w:val="16"/>
              </w:rPr>
              <w:t>Acknowledges (mentions in passing) alternative, divergent, or contradictory perspectives or ideas.</w:t>
            </w: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Incorporates, includes, or recognizes the value of, alternate, divergent, or contradictory perspectives or ideas in an exploratory way or a small way.</w:t>
            </w:r>
          </w:p>
        </w:tc>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Integrates alternate, divergent, or contradictory perspectives or ideas fully.</w:t>
            </w:r>
          </w:p>
          <w:p w:rsidR="00B45768" w:rsidRPr="00035530" w:rsidRDefault="00B45768" w:rsidP="00B45768">
            <w:pPr>
              <w:rPr>
                <w:rFonts w:asciiTheme="majorHAnsi" w:hAnsiTheme="majorHAnsi" w:cstheme="majorHAnsi"/>
                <w:sz w:val="16"/>
                <w:szCs w:val="16"/>
              </w:rPr>
            </w:pP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 xml:space="preserve">12, 12.2 </w:t>
            </w:r>
          </w:p>
          <w:p w:rsidR="00B45768" w:rsidRPr="00035530" w:rsidRDefault="00B45768" w:rsidP="00B45768">
            <w:pPr>
              <w:rPr>
                <w:rFonts w:asciiTheme="majorHAnsi" w:hAnsiTheme="majorHAnsi" w:cstheme="majorHAnsi"/>
                <w:color w:val="000000"/>
                <w:sz w:val="16"/>
                <w:szCs w:val="16"/>
              </w:rPr>
            </w:pPr>
            <w:r w:rsidRPr="00035530">
              <w:rPr>
                <w:rFonts w:asciiTheme="majorHAnsi" w:hAnsiTheme="majorHAnsi" w:cstheme="majorHAnsi"/>
                <w:color w:val="000000"/>
                <w:sz w:val="16"/>
                <w:szCs w:val="16"/>
              </w:rPr>
              <w:t>Recognize some of the rights and responsibilities you have in your community and broader society in this course though the examples and case studies.</w:t>
            </w: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Recognizes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the</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ways in which they can exercise their rights and responsibilities.</w:t>
            </w:r>
          </w:p>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Compares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ways in which they can exercise their rights and responsibilities.</w:t>
            </w:r>
          </w:p>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Cites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evidence of experience in the</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ways in which they</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have</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 xml:space="preserve">exercised their </w:t>
            </w:r>
            <w:r w:rsidRPr="00035530">
              <w:rPr>
                <w:rFonts w:asciiTheme="majorHAnsi" w:eastAsia="Times New Roman" w:hAnsiTheme="majorHAnsi" w:cstheme="majorHAnsi"/>
                <w:sz w:val="16"/>
                <w:szCs w:val="16"/>
              </w:rPr>
              <w:t xml:space="preserve">rights </w:t>
            </w:r>
            <w:r w:rsidRPr="008C2BF3">
              <w:rPr>
                <w:rFonts w:asciiTheme="majorHAnsi" w:eastAsia="Times New Roman" w:hAnsiTheme="majorHAnsi" w:cstheme="majorHAnsi"/>
                <w:sz w:val="16"/>
                <w:szCs w:val="16"/>
              </w:rPr>
              <w:t xml:space="preserve">and responsibilities. </w:t>
            </w:r>
          </w:p>
          <w:p w:rsidR="00B45768" w:rsidRPr="00035530" w:rsidRDefault="00B45768" w:rsidP="00B45768">
            <w:pPr>
              <w:rPr>
                <w:rFonts w:asciiTheme="majorHAnsi" w:hAnsiTheme="majorHAnsi" w:cstheme="majorHAnsi"/>
                <w:sz w:val="16"/>
                <w:szCs w:val="16"/>
              </w:rPr>
            </w:pP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12, 12.3 Use knowledge from many academic fields (areas of knowledge) when you study and work to solve personally relevant and public affairs problems in this course.</w:t>
            </w: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Identifies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knowledge from academic fields and how it</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connects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to civic and/or</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political participation. (</w:t>
            </w:r>
            <w:proofErr w:type="gramStart"/>
            <w:r w:rsidRPr="008C2BF3">
              <w:rPr>
                <w:rFonts w:asciiTheme="majorHAnsi" w:eastAsia="Times New Roman" w:hAnsiTheme="majorHAnsi" w:cstheme="majorHAnsi"/>
                <w:sz w:val="16"/>
                <w:szCs w:val="16"/>
              </w:rPr>
              <w:t>may</w:t>
            </w:r>
            <w:proofErr w:type="gramEnd"/>
            <w:r w:rsidRPr="008C2BF3">
              <w:rPr>
                <w:rFonts w:asciiTheme="majorHAnsi" w:eastAsia="Times New Roman" w:hAnsiTheme="majorHAnsi" w:cstheme="majorHAnsi"/>
                <w:sz w:val="16"/>
                <w:szCs w:val="16"/>
              </w:rPr>
              <w:t xml:space="preserve"> be general or vague in nature).</w:t>
            </w:r>
          </w:p>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Shows how knowledge from academic fields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connects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to civic and</w:t>
            </w:r>
            <w:r w:rsidRPr="00035530">
              <w:rPr>
                <w:rFonts w:asciiTheme="majorHAnsi" w:eastAsia="Times New Roman" w:hAnsiTheme="majorHAnsi" w:cstheme="majorHAnsi"/>
                <w:sz w:val="16"/>
                <w:szCs w:val="16"/>
              </w:rPr>
              <w:t xml:space="preserve"> political </w:t>
            </w:r>
            <w:r w:rsidRPr="008C2BF3">
              <w:rPr>
                <w:rFonts w:asciiTheme="majorHAnsi" w:eastAsia="Times New Roman" w:hAnsiTheme="majorHAnsi" w:cstheme="majorHAnsi"/>
                <w:sz w:val="16"/>
                <w:szCs w:val="16"/>
              </w:rPr>
              <w:t xml:space="preserve">participation. </w:t>
            </w:r>
          </w:p>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Applies knowledge from academic fields to makes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relevant connections to civic</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and</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 xml:space="preserve">political participation. </w:t>
            </w:r>
          </w:p>
          <w:p w:rsidR="00B45768" w:rsidRPr="00035530" w:rsidRDefault="00B45768" w:rsidP="00B45768">
            <w:pPr>
              <w:rPr>
                <w:rFonts w:asciiTheme="majorHAnsi" w:hAnsiTheme="majorHAnsi" w:cstheme="majorHAnsi"/>
                <w:sz w:val="16"/>
                <w:szCs w:val="16"/>
              </w:rPr>
            </w:pPr>
          </w:p>
        </w:tc>
      </w:tr>
      <w:tr w:rsidR="00B45768" w:rsidRPr="00035530" w:rsidTr="00B45768">
        <w:tc>
          <w:tcPr>
            <w:tcW w:w="0" w:type="auto"/>
          </w:tcPr>
          <w:p w:rsidR="00B45768" w:rsidRPr="00035530" w:rsidRDefault="00B45768" w:rsidP="00B45768">
            <w:pPr>
              <w:rPr>
                <w:rFonts w:asciiTheme="majorHAnsi" w:hAnsiTheme="majorHAnsi" w:cstheme="majorHAnsi"/>
                <w:sz w:val="16"/>
                <w:szCs w:val="16"/>
              </w:rPr>
            </w:pPr>
            <w:r w:rsidRPr="00035530">
              <w:rPr>
                <w:rFonts w:asciiTheme="majorHAnsi" w:hAnsiTheme="majorHAnsi" w:cstheme="majorHAnsi"/>
                <w:sz w:val="16"/>
                <w:szCs w:val="16"/>
              </w:rPr>
              <w:t>12, 12.4 To recognize the needs of communities to which you belong and understand how to address those needs through the problem solving techniques used in this course.</w:t>
            </w:r>
          </w:p>
        </w:tc>
        <w:tc>
          <w:tcPr>
            <w:tcW w:w="0" w:type="auto"/>
          </w:tcPr>
          <w:p w:rsidR="00B45768" w:rsidRPr="00035530" w:rsidRDefault="00B45768" w:rsidP="00B45768">
            <w:pPr>
              <w:rPr>
                <w:rFonts w:asciiTheme="majorHAnsi" w:hAnsiTheme="majorHAnsi" w:cstheme="majorHAnsi"/>
                <w:sz w:val="16"/>
                <w:szCs w:val="16"/>
              </w:rPr>
            </w:pPr>
          </w:p>
        </w:tc>
        <w:tc>
          <w:tcPr>
            <w:tcW w:w="0" w:type="auto"/>
          </w:tcPr>
          <w:p w:rsidR="00B45768" w:rsidRPr="00035530" w:rsidRDefault="00B45768" w:rsidP="00B45768">
            <w:pPr>
              <w:rPr>
                <w:rFonts w:asciiTheme="majorHAnsi" w:hAnsiTheme="majorHAnsi" w:cstheme="majorHAnsi"/>
                <w:sz w:val="16"/>
                <w:szCs w:val="16"/>
              </w:rPr>
            </w:pPr>
            <w:r w:rsidRPr="008C2BF3">
              <w:rPr>
                <w:rFonts w:asciiTheme="majorHAnsi" w:eastAsia="Times New Roman" w:hAnsiTheme="majorHAnsi" w:cstheme="majorHAnsi"/>
                <w:sz w:val="16"/>
                <w:szCs w:val="16"/>
              </w:rPr>
              <w:t>Recognizes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the</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needs of the communities to which they belon</w:t>
            </w:r>
            <w:r w:rsidRPr="00035530">
              <w:rPr>
                <w:rFonts w:asciiTheme="majorHAnsi" w:eastAsia="Times New Roman" w:hAnsiTheme="majorHAnsi" w:cstheme="majorHAnsi"/>
                <w:sz w:val="16"/>
                <w:szCs w:val="16"/>
              </w:rPr>
              <w:t>g</w:t>
            </w:r>
            <w:r>
              <w:rPr>
                <w:rFonts w:asciiTheme="majorHAnsi" w:eastAsia="Times New Roman" w:hAnsiTheme="majorHAnsi" w:cstheme="majorHAnsi"/>
                <w:sz w:val="16"/>
                <w:szCs w:val="16"/>
              </w:rPr>
              <w:t>.</w:t>
            </w: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Recognizes the needs of the communities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to which they belong and states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 xml:space="preserve">how to address those needs. </w:t>
            </w:r>
          </w:p>
          <w:p w:rsidR="00B45768" w:rsidRPr="00035530" w:rsidRDefault="00B45768" w:rsidP="00B45768">
            <w:pPr>
              <w:rPr>
                <w:rFonts w:asciiTheme="majorHAnsi" w:hAnsiTheme="majorHAnsi" w:cstheme="majorHAnsi"/>
                <w:sz w:val="16"/>
                <w:szCs w:val="16"/>
              </w:rPr>
            </w:pPr>
          </w:p>
        </w:tc>
        <w:tc>
          <w:tcPr>
            <w:tcW w:w="0" w:type="auto"/>
          </w:tcPr>
          <w:p w:rsidR="00B45768" w:rsidRPr="008C2BF3" w:rsidRDefault="00B45768" w:rsidP="00B45768">
            <w:pPr>
              <w:rPr>
                <w:rFonts w:asciiTheme="majorHAnsi" w:eastAsia="Times New Roman" w:hAnsiTheme="majorHAnsi" w:cstheme="majorHAnsi"/>
                <w:sz w:val="16"/>
                <w:szCs w:val="16"/>
              </w:rPr>
            </w:pPr>
            <w:r w:rsidRPr="008C2BF3">
              <w:rPr>
                <w:rFonts w:asciiTheme="majorHAnsi" w:eastAsia="Times New Roman" w:hAnsiTheme="majorHAnsi" w:cstheme="majorHAnsi"/>
                <w:sz w:val="16"/>
                <w:szCs w:val="16"/>
              </w:rPr>
              <w:t>Assesses the needs of the communities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in which they belong</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and</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addresses</w:t>
            </w:r>
            <w:r w:rsidRPr="00035530">
              <w:rPr>
                <w:rFonts w:asciiTheme="majorHAnsi" w:eastAsia="Times New Roman" w:hAnsiTheme="majorHAnsi" w:cstheme="majorHAnsi"/>
                <w:sz w:val="16"/>
                <w:szCs w:val="16"/>
              </w:rPr>
              <w:t xml:space="preserve"> </w:t>
            </w:r>
            <w:r w:rsidRPr="008C2BF3">
              <w:rPr>
                <w:rFonts w:asciiTheme="majorHAnsi" w:eastAsia="Times New Roman" w:hAnsiTheme="majorHAnsi" w:cstheme="majorHAnsi"/>
                <w:sz w:val="16"/>
                <w:szCs w:val="16"/>
              </w:rPr>
              <w:t xml:space="preserve">those needs. </w:t>
            </w:r>
          </w:p>
          <w:p w:rsidR="00B45768" w:rsidRPr="00035530" w:rsidRDefault="00B45768" w:rsidP="00B45768">
            <w:pPr>
              <w:rPr>
                <w:rFonts w:asciiTheme="majorHAnsi" w:hAnsiTheme="majorHAnsi" w:cstheme="majorHAnsi"/>
                <w:sz w:val="16"/>
                <w:szCs w:val="16"/>
              </w:rPr>
            </w:pPr>
          </w:p>
        </w:tc>
      </w:tr>
    </w:tbl>
    <w:p w:rsidR="00B45768" w:rsidRPr="005D7497" w:rsidRDefault="00B45768" w:rsidP="00B45768">
      <w:pPr>
        <w:rPr>
          <w:rFonts w:asciiTheme="majorHAnsi" w:hAnsiTheme="majorHAnsi" w:cstheme="majorHAnsi"/>
          <w:sz w:val="16"/>
          <w:szCs w:val="16"/>
        </w:rPr>
      </w:pPr>
      <w:r w:rsidRPr="005D7497">
        <w:rPr>
          <w:rFonts w:asciiTheme="majorHAnsi" w:hAnsiTheme="majorHAnsi" w:cstheme="majorHAnsi"/>
          <w:sz w:val="16"/>
          <w:szCs w:val="16"/>
        </w:rPr>
        <w:t>Rubrics used for Goals 1 &amp; 2 SLO's based on AAC&amp;U Value Rubrics</w:t>
      </w:r>
    </w:p>
    <w:p w:rsidR="00B45768" w:rsidRPr="005D7497" w:rsidRDefault="00B45768" w:rsidP="00B45768">
      <w:pPr>
        <w:rPr>
          <w:rFonts w:asciiTheme="majorHAnsi" w:hAnsiTheme="majorHAnsi" w:cstheme="majorHAnsi"/>
          <w:sz w:val="16"/>
          <w:szCs w:val="16"/>
        </w:rPr>
      </w:pPr>
      <w:r w:rsidRPr="005D7497">
        <w:rPr>
          <w:rFonts w:asciiTheme="majorHAnsi" w:hAnsiTheme="majorHAnsi" w:cstheme="majorHAnsi"/>
          <w:sz w:val="16"/>
          <w:szCs w:val="16"/>
        </w:rPr>
        <w:t xml:space="preserve">Rubrics used for Goals 12 SLO's are the rubrics developed and provided by the MSU Office of Assessment </w:t>
      </w:r>
    </w:p>
    <w:p w:rsidR="00B45768" w:rsidRPr="00035530" w:rsidRDefault="00B45768" w:rsidP="00B45768">
      <w:pPr>
        <w:rPr>
          <w:rFonts w:asciiTheme="majorHAnsi" w:hAnsiTheme="majorHAnsi" w:cstheme="majorHAnsi"/>
          <w:sz w:val="16"/>
          <w:szCs w:val="16"/>
        </w:rPr>
      </w:pPr>
      <w:r>
        <w:rPr>
          <w:rFonts w:asciiTheme="majorHAnsi" w:hAnsiTheme="majorHAnsi" w:cstheme="majorHAnsi"/>
          <w:sz w:val="16"/>
          <w:szCs w:val="16"/>
        </w:rPr>
        <w:t xml:space="preserve">Revised </w:t>
      </w:r>
      <w:proofErr w:type="gramStart"/>
      <w:r>
        <w:rPr>
          <w:rFonts w:asciiTheme="majorHAnsi" w:hAnsiTheme="majorHAnsi" w:cstheme="majorHAnsi"/>
          <w:sz w:val="16"/>
          <w:szCs w:val="16"/>
        </w:rPr>
        <w:t>Fall</w:t>
      </w:r>
      <w:proofErr w:type="gramEnd"/>
      <w:r>
        <w:rPr>
          <w:rFonts w:asciiTheme="majorHAnsi" w:hAnsiTheme="majorHAnsi" w:cstheme="majorHAnsi"/>
          <w:sz w:val="16"/>
          <w:szCs w:val="16"/>
        </w:rPr>
        <w:t xml:space="preserve"> </w:t>
      </w:r>
      <w:r w:rsidRPr="005D7497">
        <w:rPr>
          <w:rFonts w:asciiTheme="majorHAnsi" w:hAnsiTheme="majorHAnsi" w:cstheme="majorHAnsi"/>
          <w:sz w:val="16"/>
          <w:szCs w:val="16"/>
        </w:rPr>
        <w:t>2017</w:t>
      </w:r>
    </w:p>
    <w:p w:rsidR="00B45768" w:rsidRDefault="00B45768" w:rsidP="00EA36F3">
      <w:pPr>
        <w:rPr>
          <w:rFonts w:ascii="Times New Roman" w:hAnsi="Times New Roman"/>
          <w:b/>
          <w:sz w:val="16"/>
          <w:szCs w:val="16"/>
          <w:u w:val="single"/>
        </w:rPr>
      </w:pPr>
    </w:p>
    <w:p w:rsidR="00821653" w:rsidRDefault="00821653" w:rsidP="00EA36F3">
      <w:pPr>
        <w:rPr>
          <w:rFonts w:ascii="Times New Roman" w:hAnsi="Times New Roman"/>
          <w:b/>
          <w:sz w:val="16"/>
          <w:szCs w:val="16"/>
          <w:u w:val="single"/>
        </w:rPr>
      </w:pPr>
    </w:p>
    <w:p w:rsidR="00821653" w:rsidRDefault="00821653" w:rsidP="00EA36F3">
      <w:pPr>
        <w:rPr>
          <w:rFonts w:ascii="Times New Roman" w:hAnsi="Times New Roman"/>
          <w:b/>
          <w:sz w:val="16"/>
          <w:szCs w:val="16"/>
          <w:u w:val="single"/>
        </w:rPr>
      </w:pPr>
    </w:p>
    <w:p w:rsidR="00821653" w:rsidRDefault="00821653" w:rsidP="00EA36F3">
      <w:pPr>
        <w:rPr>
          <w:rFonts w:ascii="Times New Roman" w:hAnsi="Times New Roman"/>
          <w:b/>
          <w:sz w:val="16"/>
          <w:szCs w:val="16"/>
          <w:u w:val="single"/>
        </w:rPr>
      </w:pPr>
    </w:p>
    <w:p w:rsidR="00821653" w:rsidRDefault="00821653" w:rsidP="00EA36F3">
      <w:pPr>
        <w:rPr>
          <w:rFonts w:ascii="Times New Roman" w:hAnsi="Times New Roman"/>
          <w:b/>
          <w:sz w:val="16"/>
          <w:szCs w:val="16"/>
          <w:u w:val="single"/>
        </w:rPr>
      </w:pPr>
    </w:p>
    <w:p w:rsidR="00821653" w:rsidRDefault="003E0C35" w:rsidP="00EA36F3">
      <w:pPr>
        <w:rPr>
          <w:rFonts w:ascii="Times New Roman" w:hAnsi="Times New Roman"/>
          <w:b/>
          <w:sz w:val="16"/>
          <w:szCs w:val="16"/>
          <w:u w:val="single"/>
        </w:rPr>
      </w:pPr>
      <w:r>
        <w:rPr>
          <w:rFonts w:ascii="Times New Roman" w:hAnsi="Times New Roman"/>
          <w:b/>
          <w:sz w:val="16"/>
          <w:szCs w:val="16"/>
          <w:u w:val="single"/>
        </w:rPr>
        <w:t>Assessment Reporting Grid</w:t>
      </w:r>
    </w:p>
    <w:p w:rsidR="00821653" w:rsidRDefault="00821653" w:rsidP="00EA36F3">
      <w:pPr>
        <w:rPr>
          <w:rFonts w:ascii="Times New Roman" w:hAnsi="Times New Roman"/>
          <w:b/>
          <w:sz w:val="16"/>
          <w:szCs w:val="16"/>
          <w:u w:val="single"/>
        </w:rPr>
      </w:pPr>
    </w:p>
    <w:tbl>
      <w:tblPr>
        <w:tblW w:w="0" w:type="auto"/>
        <w:tblLook w:val="04A0" w:firstRow="1" w:lastRow="0" w:firstColumn="1" w:lastColumn="0" w:noHBand="0" w:noVBand="1"/>
      </w:tblPr>
      <w:tblGrid>
        <w:gridCol w:w="293"/>
        <w:gridCol w:w="1019"/>
        <w:gridCol w:w="408"/>
        <w:gridCol w:w="408"/>
        <w:gridCol w:w="408"/>
        <w:gridCol w:w="408"/>
        <w:gridCol w:w="408"/>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B45768" w:rsidRPr="00B45768" w:rsidTr="00821653">
        <w:trPr>
          <w:trHeight w:val="1035"/>
        </w:trPr>
        <w:tc>
          <w:tcPr>
            <w:tcW w:w="0" w:type="auto"/>
            <w:tcBorders>
              <w:top w:val="nil"/>
              <w:left w:val="nil"/>
              <w:bottom w:val="nil"/>
              <w:right w:val="nil"/>
            </w:tcBorders>
            <w:shd w:val="clear" w:color="auto" w:fill="auto"/>
            <w:noWrap/>
            <w:vAlign w:val="bottom"/>
            <w:hideMark/>
          </w:tcPr>
          <w:p w:rsidR="00B45768" w:rsidRPr="00B45768" w:rsidRDefault="00B45768" w:rsidP="00B45768">
            <w:pPr>
              <w:spacing w:after="0" w:line="240" w:lineRule="auto"/>
              <w:rPr>
                <w:rFonts w:ascii="Times New Roman" w:eastAsia="Times New Roman" w:hAnsi="Times New Roman" w:cs="Times New Roman"/>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5768" w:rsidRPr="00B45768" w:rsidRDefault="00B45768" w:rsidP="00B45768">
            <w:pPr>
              <w:spacing w:after="0" w:line="240" w:lineRule="auto"/>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Fall 2017</w:t>
            </w:r>
          </w:p>
        </w:tc>
        <w:tc>
          <w:tcPr>
            <w:tcW w:w="11695" w:type="dxa"/>
            <w:gridSpan w:val="32"/>
            <w:tcBorders>
              <w:top w:val="single" w:sz="4" w:space="0" w:color="auto"/>
              <w:left w:val="nil"/>
              <w:bottom w:val="single" w:sz="4" w:space="0" w:color="auto"/>
              <w:right w:val="single" w:sz="4" w:space="0" w:color="000000"/>
            </w:tcBorders>
            <w:shd w:val="clear" w:color="auto" w:fill="auto"/>
            <w:vAlign w:val="center"/>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CIS 200: Critical and Creative Thinking Using Information Technology</w:t>
            </w:r>
            <w:r w:rsidRPr="00B45768">
              <w:rPr>
                <w:rFonts w:ascii="Calibri" w:eastAsia="Times New Roman" w:hAnsi="Calibri" w:cs="Calibri"/>
                <w:b/>
                <w:bCs/>
                <w:color w:val="000000"/>
                <w:sz w:val="16"/>
                <w:szCs w:val="16"/>
              </w:rPr>
              <w:br/>
              <w:t>MSU General Education Program Assessment Form</w:t>
            </w:r>
            <w:r w:rsidRPr="00B45768">
              <w:rPr>
                <w:rFonts w:ascii="Calibri" w:eastAsia="Times New Roman" w:hAnsi="Calibri" w:cs="Calibri"/>
                <w:b/>
                <w:bCs/>
                <w:color w:val="000000"/>
                <w:sz w:val="16"/>
                <w:szCs w:val="16"/>
              </w:rPr>
              <w:br/>
              <w:t>General Education Category: Public Affairs–Public Issues</w:t>
            </w:r>
          </w:p>
        </w:tc>
      </w:tr>
      <w:tr w:rsidR="00B45768" w:rsidRPr="00B45768" w:rsidTr="00821653">
        <w:trPr>
          <w:trHeight w:val="300"/>
        </w:trPr>
        <w:tc>
          <w:tcPr>
            <w:tcW w:w="0" w:type="auto"/>
            <w:tcBorders>
              <w:top w:val="nil"/>
              <w:left w:val="nil"/>
              <w:bottom w:val="nil"/>
              <w:right w:val="nil"/>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p>
        </w:tc>
        <w:tc>
          <w:tcPr>
            <w:tcW w:w="981" w:type="dxa"/>
            <w:tcBorders>
              <w:top w:val="nil"/>
              <w:left w:val="single" w:sz="4" w:space="0" w:color="auto"/>
              <w:bottom w:val="single" w:sz="4" w:space="0" w:color="auto"/>
              <w:right w:val="single" w:sz="4" w:space="0" w:color="auto"/>
            </w:tcBorders>
            <w:shd w:val="clear" w:color="auto" w:fill="auto"/>
            <w:vAlign w:val="bottom"/>
            <w:hideMark/>
          </w:tcPr>
          <w:p w:rsidR="00B45768" w:rsidRPr="00B45768" w:rsidRDefault="00B45768" w:rsidP="00B45768">
            <w:pPr>
              <w:spacing w:after="0" w:line="240" w:lineRule="auto"/>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Section ### Instructor</w:t>
            </w:r>
          </w:p>
        </w:tc>
        <w:tc>
          <w:tcPr>
            <w:tcW w:w="1355" w:type="dxa"/>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1, SLO 1.1</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1, SLO 1.3</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1, SLO 1.4</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2, SLO 2.1</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2, SLO 2.2</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12, SLO 12.2</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12, SLO 12.3</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Goal 12, SLO 12.4</w:t>
            </w:r>
          </w:p>
        </w:tc>
      </w:tr>
      <w:tr w:rsidR="00B45768" w:rsidRPr="00B45768" w:rsidTr="00821653">
        <w:trPr>
          <w:trHeight w:val="2150"/>
        </w:trPr>
        <w:tc>
          <w:tcPr>
            <w:tcW w:w="0" w:type="auto"/>
            <w:tcBorders>
              <w:top w:val="nil"/>
              <w:left w:val="nil"/>
              <w:bottom w:val="nil"/>
              <w:right w:val="nil"/>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b/>
                <w:bCs/>
                <w:color w:val="000000"/>
                <w:sz w:val="16"/>
                <w:szCs w:val="16"/>
              </w:rPr>
            </w:pPr>
          </w:p>
        </w:tc>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1355" w:type="dxa"/>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Identify and follow through on personally and socially relevant problems and reasonable solutions to those problems.</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 xml:space="preserve">Justify conclusions reached in the analysis of information.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Analyze evidence, statements, alternative viewpoints, graphics, and other forms of information.</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Develop creative and novel solutions to personally and socially relevant problems.</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Take account of novel, alternative, contradictory, and even radical viewpoints in creating new ideas, products, or solutions appropriate to the domain or subject matter.</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Recognize some of the rights and responsibilities you have in your community and broader society in this course though the examples and case studies</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 xml:space="preserve">Use knowledge from many academic fields (areas of knowledge) when you study and work to solve personally relevant and public affairs problems in this course.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To recognize the needs of communities to which you belong and understand how to address those needs through the problem solving techniques used in this course.</w:t>
            </w:r>
          </w:p>
        </w:tc>
      </w:tr>
      <w:tr w:rsidR="00B45768" w:rsidRPr="00B45768" w:rsidTr="00821653">
        <w:trPr>
          <w:trHeight w:val="1680"/>
        </w:trPr>
        <w:tc>
          <w:tcPr>
            <w:tcW w:w="0" w:type="auto"/>
            <w:tcBorders>
              <w:top w:val="nil"/>
              <w:left w:val="nil"/>
              <w:bottom w:val="nil"/>
              <w:right w:val="nil"/>
            </w:tcBorders>
            <w:shd w:val="clear" w:color="auto" w:fill="auto"/>
            <w:noWrap/>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p>
        </w:tc>
        <w:tc>
          <w:tcPr>
            <w:tcW w:w="981" w:type="dxa"/>
            <w:tcBorders>
              <w:top w:val="nil"/>
              <w:left w:val="single" w:sz="4" w:space="0" w:color="auto"/>
              <w:bottom w:val="single" w:sz="4" w:space="0" w:color="auto"/>
              <w:right w:val="single" w:sz="4" w:space="0" w:color="auto"/>
            </w:tcBorders>
            <w:shd w:val="clear" w:color="auto" w:fill="auto"/>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Assignment options used to assess achievement of goals:</w:t>
            </w:r>
          </w:p>
        </w:tc>
        <w:tc>
          <w:tcPr>
            <w:tcW w:w="1355" w:type="dxa"/>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Alternative Solutions Analysis, Weighted Criteria Analysis</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Project Conclusion Statement or Executive Summary</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Root Cause Analysis, Annotated Bibliography, Problem Definition Statement</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Brainstorming Exercise</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Mind Map Exercise - individual then with group collaboration (not necessarily Community Focus project specific)</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Community Engagement Reflection Assignment, Public Affairs Week Participation reflection</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Final Project</w:t>
            </w:r>
          </w:p>
        </w:tc>
        <w:tc>
          <w:tcPr>
            <w:tcW w:w="0" w:type="auto"/>
            <w:gridSpan w:val="4"/>
            <w:tcBorders>
              <w:top w:val="single" w:sz="4" w:space="0" w:color="auto"/>
              <w:left w:val="nil"/>
              <w:bottom w:val="nil"/>
              <w:right w:val="single" w:sz="4" w:space="0" w:color="auto"/>
            </w:tcBorders>
            <w:shd w:val="clear" w:color="auto" w:fill="auto"/>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Problem Definition</w:t>
            </w:r>
          </w:p>
        </w:tc>
      </w:tr>
      <w:tr w:rsidR="00B45768" w:rsidRPr="00B45768" w:rsidTr="00821653">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981" w:type="dxa"/>
            <w:tcBorders>
              <w:top w:val="nil"/>
              <w:left w:val="nil"/>
              <w:bottom w:val="single" w:sz="4" w:space="0" w:color="auto"/>
              <w:right w:val="nil"/>
            </w:tcBorders>
            <w:shd w:val="clear" w:color="auto" w:fill="auto"/>
            <w:vAlign w:val="bottom"/>
            <w:hideMark/>
          </w:tcPr>
          <w:p w:rsidR="00B45768" w:rsidRPr="00B45768" w:rsidRDefault="00B45768" w:rsidP="00B45768">
            <w:pPr>
              <w:spacing w:after="0" w:line="240" w:lineRule="auto"/>
              <w:rPr>
                <w:rFonts w:ascii="Calibri" w:eastAsia="Times New Roman" w:hAnsi="Calibri" w:cs="Calibri"/>
                <w:b/>
                <w:bCs/>
                <w:color w:val="000000"/>
                <w:sz w:val="16"/>
                <w:szCs w:val="16"/>
              </w:rPr>
            </w:pPr>
            <w:r w:rsidRPr="00B45768">
              <w:rPr>
                <w:rFonts w:ascii="Calibri" w:eastAsia="Times New Roman" w:hAnsi="Calibri" w:cs="Calibri"/>
                <w:b/>
                <w:bCs/>
                <w:color w:val="000000"/>
                <w:sz w:val="16"/>
                <w:szCs w:val="16"/>
              </w:rPr>
              <w:t>Student Name or Number</w:t>
            </w:r>
            <w:r w:rsidRPr="00B45768">
              <w:rPr>
                <w:rFonts w:ascii="Calibri" w:eastAsia="Times New Roman" w:hAnsi="Calibri" w:cs="Calibri"/>
                <w:b/>
                <w:bCs/>
                <w:color w:val="000000"/>
                <w:sz w:val="16"/>
                <w:szCs w:val="16"/>
              </w:rPr>
              <w:br/>
            </w:r>
            <w:r w:rsidRPr="00B45768">
              <w:rPr>
                <w:rFonts w:ascii="Calibri" w:eastAsia="Times New Roman" w:hAnsi="Calibri" w:cs="Calibri"/>
                <w:color w:val="000000"/>
                <w:sz w:val="16"/>
                <w:szCs w:val="16"/>
              </w:rPr>
              <w:t>Indicate level achieved with a 1 in the box</w:t>
            </w:r>
          </w:p>
        </w:tc>
        <w:tc>
          <w:tcPr>
            <w:tcW w:w="245" w:type="dxa"/>
            <w:tcBorders>
              <w:top w:val="single" w:sz="8" w:space="0" w:color="auto"/>
              <w:left w:val="single" w:sz="8" w:space="0" w:color="auto"/>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Incomplete</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Benchmark</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Milestone</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B45768" w:rsidRPr="00B45768" w:rsidRDefault="00B45768" w:rsidP="00B45768">
            <w:pPr>
              <w:spacing w:after="0" w:line="240" w:lineRule="auto"/>
              <w:jc w:val="center"/>
              <w:rPr>
                <w:rFonts w:ascii="Calibri" w:eastAsia="Times New Roman" w:hAnsi="Calibri" w:cs="Calibri"/>
                <w:color w:val="000000"/>
                <w:sz w:val="16"/>
                <w:szCs w:val="16"/>
              </w:rPr>
            </w:pPr>
            <w:r w:rsidRPr="00B45768">
              <w:rPr>
                <w:rFonts w:ascii="Calibri" w:eastAsia="Times New Roman" w:hAnsi="Calibri" w:cs="Calibri"/>
                <w:color w:val="000000"/>
                <w:sz w:val="16"/>
                <w:szCs w:val="16"/>
              </w:rPr>
              <w:t>Capstone</w:t>
            </w:r>
          </w:p>
        </w:tc>
      </w:tr>
      <w:tr w:rsidR="00B45768" w:rsidRPr="00B45768" w:rsidTr="008216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right"/>
              <w:rPr>
                <w:rFonts w:ascii="Calibri" w:eastAsia="Times New Roman" w:hAnsi="Calibri" w:cs="Calibri"/>
                <w:color w:val="000000"/>
                <w:sz w:val="16"/>
                <w:szCs w:val="16"/>
              </w:rPr>
            </w:pPr>
            <w:r w:rsidRPr="00B45768">
              <w:rPr>
                <w:rFonts w:ascii="Calibri" w:eastAsia="Times New Roman" w:hAnsi="Calibri" w:cs="Calibri"/>
                <w:color w:val="000000"/>
                <w:sz w:val="16"/>
                <w:szCs w:val="16"/>
              </w:rPr>
              <w:t>1</w:t>
            </w:r>
          </w:p>
        </w:tc>
        <w:tc>
          <w:tcPr>
            <w:tcW w:w="981" w:type="dxa"/>
            <w:tcBorders>
              <w:top w:val="nil"/>
              <w:left w:val="nil"/>
              <w:bottom w:val="single" w:sz="4" w:space="0" w:color="auto"/>
              <w:right w:val="nil"/>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245" w:type="dxa"/>
            <w:tcBorders>
              <w:top w:val="nil"/>
              <w:left w:val="single" w:sz="8"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r>
      <w:tr w:rsidR="00B45768" w:rsidRPr="00B45768" w:rsidTr="008216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right"/>
              <w:rPr>
                <w:rFonts w:ascii="Calibri" w:eastAsia="Times New Roman" w:hAnsi="Calibri" w:cs="Calibri"/>
                <w:color w:val="000000"/>
                <w:sz w:val="16"/>
                <w:szCs w:val="16"/>
              </w:rPr>
            </w:pPr>
            <w:r w:rsidRPr="00B45768">
              <w:rPr>
                <w:rFonts w:ascii="Calibri" w:eastAsia="Times New Roman" w:hAnsi="Calibri" w:cs="Calibri"/>
                <w:color w:val="000000"/>
                <w:sz w:val="16"/>
                <w:szCs w:val="16"/>
              </w:rPr>
              <w:t>2</w:t>
            </w:r>
          </w:p>
        </w:tc>
        <w:tc>
          <w:tcPr>
            <w:tcW w:w="981" w:type="dxa"/>
            <w:tcBorders>
              <w:top w:val="nil"/>
              <w:left w:val="nil"/>
              <w:bottom w:val="single" w:sz="4" w:space="0" w:color="auto"/>
              <w:right w:val="nil"/>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245" w:type="dxa"/>
            <w:tcBorders>
              <w:top w:val="nil"/>
              <w:left w:val="single" w:sz="8"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r>
      <w:tr w:rsidR="00B45768" w:rsidRPr="00B45768" w:rsidTr="0082165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jc w:val="right"/>
              <w:rPr>
                <w:rFonts w:ascii="Calibri" w:eastAsia="Times New Roman" w:hAnsi="Calibri" w:cs="Calibri"/>
                <w:color w:val="000000"/>
                <w:sz w:val="16"/>
                <w:szCs w:val="16"/>
              </w:rPr>
            </w:pPr>
            <w:r w:rsidRPr="00B45768">
              <w:rPr>
                <w:rFonts w:ascii="Calibri" w:eastAsia="Times New Roman" w:hAnsi="Calibri" w:cs="Calibri"/>
                <w:color w:val="000000"/>
                <w:sz w:val="16"/>
                <w:szCs w:val="16"/>
              </w:rPr>
              <w:t>3</w:t>
            </w:r>
          </w:p>
        </w:tc>
        <w:tc>
          <w:tcPr>
            <w:tcW w:w="981" w:type="dxa"/>
            <w:tcBorders>
              <w:top w:val="nil"/>
              <w:left w:val="nil"/>
              <w:bottom w:val="single" w:sz="4" w:space="0" w:color="auto"/>
              <w:right w:val="nil"/>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245" w:type="dxa"/>
            <w:tcBorders>
              <w:top w:val="nil"/>
              <w:left w:val="single" w:sz="8" w:space="0" w:color="auto"/>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B45768" w:rsidRPr="00B45768" w:rsidRDefault="00B45768" w:rsidP="00B45768">
            <w:pPr>
              <w:spacing w:after="0" w:line="240" w:lineRule="auto"/>
              <w:rPr>
                <w:rFonts w:ascii="Calibri" w:eastAsia="Times New Roman" w:hAnsi="Calibri" w:cs="Calibri"/>
                <w:color w:val="000000"/>
                <w:sz w:val="16"/>
                <w:szCs w:val="16"/>
              </w:rPr>
            </w:pPr>
            <w:r w:rsidRPr="00B45768">
              <w:rPr>
                <w:rFonts w:ascii="Calibri" w:eastAsia="Times New Roman" w:hAnsi="Calibri" w:cs="Calibri"/>
                <w:color w:val="000000"/>
                <w:sz w:val="16"/>
                <w:szCs w:val="16"/>
              </w:rPr>
              <w:t> </w:t>
            </w:r>
          </w:p>
        </w:tc>
      </w:tr>
    </w:tbl>
    <w:p w:rsidR="00EC6276" w:rsidRDefault="00EC6276" w:rsidP="00EA36F3">
      <w:pPr>
        <w:rPr>
          <w:rFonts w:ascii="Times New Roman" w:hAnsi="Times New Roman"/>
          <w:b/>
          <w:sz w:val="16"/>
          <w:szCs w:val="16"/>
          <w:u w:val="single"/>
        </w:rPr>
      </w:pPr>
    </w:p>
    <w:p w:rsidR="00D9296E" w:rsidRDefault="00D9296E" w:rsidP="00EA36F3">
      <w:pPr>
        <w:rPr>
          <w:rFonts w:ascii="Times New Roman" w:hAnsi="Times New Roman"/>
          <w:b/>
          <w:sz w:val="16"/>
          <w:szCs w:val="16"/>
          <w:u w:val="single"/>
        </w:rPr>
      </w:pPr>
    </w:p>
    <w:p w:rsidR="00D9296E" w:rsidRPr="00D44139" w:rsidRDefault="00D9296E" w:rsidP="00EA36F3">
      <w:pPr>
        <w:rPr>
          <w:rFonts w:ascii="Times New Roman" w:hAnsi="Times New Roman"/>
          <w:b/>
          <w:sz w:val="16"/>
          <w:szCs w:val="16"/>
          <w:u w:val="single"/>
        </w:rPr>
      </w:pPr>
      <w:r w:rsidRPr="00D9296E">
        <w:rPr>
          <w:noProof/>
        </w:rPr>
        <w:lastRenderedPageBreak/>
        <w:drawing>
          <wp:inline distT="0" distB="0" distL="0" distR="0">
            <wp:extent cx="9144000" cy="62071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207103"/>
                    </a:xfrm>
                    <a:prstGeom prst="rect">
                      <a:avLst/>
                    </a:prstGeom>
                    <a:noFill/>
                    <a:ln>
                      <a:noFill/>
                    </a:ln>
                  </pic:spPr>
                </pic:pic>
              </a:graphicData>
            </a:graphic>
          </wp:inline>
        </w:drawing>
      </w:r>
    </w:p>
    <w:sectPr w:rsidR="00D9296E" w:rsidRPr="00D44139" w:rsidSect="00067D1B">
      <w:headerReference w:type="default" r:id="rId8"/>
      <w:footerReference w:type="default" r:id="rId9"/>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3B" w:rsidRDefault="006E303B" w:rsidP="00067D1B">
      <w:pPr>
        <w:spacing w:after="0" w:line="240" w:lineRule="auto"/>
      </w:pPr>
      <w:r>
        <w:separator/>
      </w:r>
    </w:p>
  </w:endnote>
  <w:endnote w:type="continuationSeparator" w:id="0">
    <w:p w:rsidR="006E303B" w:rsidRDefault="006E303B" w:rsidP="0006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28162"/>
      <w:docPartObj>
        <w:docPartGallery w:val="Page Numbers (Bottom of Page)"/>
        <w:docPartUnique/>
      </w:docPartObj>
    </w:sdtPr>
    <w:sdtEndPr>
      <w:rPr>
        <w:noProof/>
      </w:rPr>
    </w:sdtEndPr>
    <w:sdtContent>
      <w:p w:rsidR="00B751FB" w:rsidRDefault="00B751FB">
        <w:pPr>
          <w:pStyle w:val="Footer"/>
          <w:jc w:val="right"/>
        </w:pPr>
        <w:r>
          <w:fldChar w:fldCharType="begin"/>
        </w:r>
        <w:r>
          <w:instrText xml:space="preserve"> PAGE   \* MERGEFORMAT </w:instrText>
        </w:r>
        <w:r>
          <w:fldChar w:fldCharType="separate"/>
        </w:r>
        <w:r w:rsidR="009C7B36">
          <w:rPr>
            <w:noProof/>
          </w:rPr>
          <w:t>10</w:t>
        </w:r>
        <w:r>
          <w:rPr>
            <w:noProof/>
          </w:rPr>
          <w:fldChar w:fldCharType="end"/>
        </w:r>
      </w:p>
    </w:sdtContent>
  </w:sdt>
  <w:p w:rsidR="00B751FB" w:rsidRDefault="00B7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3B" w:rsidRDefault="006E303B" w:rsidP="00067D1B">
      <w:pPr>
        <w:spacing w:after="0" w:line="240" w:lineRule="auto"/>
      </w:pPr>
      <w:r>
        <w:separator/>
      </w:r>
    </w:p>
  </w:footnote>
  <w:footnote w:type="continuationSeparator" w:id="0">
    <w:p w:rsidR="006E303B" w:rsidRDefault="006E303B" w:rsidP="00067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FB" w:rsidRDefault="00B751FB">
    <w:pPr>
      <w:pStyle w:val="Header"/>
    </w:pPr>
    <w:r>
      <w:t>CIS 200 Assessment Alignment Improvement Project</w:t>
    </w:r>
    <w:r>
      <w:ptab w:relativeTo="margin" w:alignment="center" w:leader="none"/>
    </w:r>
    <w:r>
      <w:t>Assessment Grant Final Report</w:t>
    </w:r>
    <w:r>
      <w:ptab w:relativeTo="margin" w:alignment="right" w:leader="none"/>
    </w:r>
    <w:r>
      <w:t>1/11/2018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C71"/>
    <w:multiLevelType w:val="hybridMultilevel"/>
    <w:tmpl w:val="A30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0292"/>
    <w:multiLevelType w:val="hybridMultilevel"/>
    <w:tmpl w:val="9C32C76A"/>
    <w:lvl w:ilvl="0" w:tplc="04090001">
      <w:start w:val="1"/>
      <w:numFmt w:val="bullet"/>
      <w:lvlText w:val=""/>
      <w:lvlJc w:val="left"/>
      <w:pPr>
        <w:ind w:left="720" w:hanging="360"/>
      </w:pPr>
      <w:rPr>
        <w:rFonts w:ascii="Symbol" w:hAnsi="Symbol" w:hint="default"/>
      </w:rPr>
    </w:lvl>
    <w:lvl w:ilvl="1" w:tplc="C99AB3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7D7"/>
    <w:multiLevelType w:val="hybridMultilevel"/>
    <w:tmpl w:val="60BEA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464F3E"/>
    <w:multiLevelType w:val="hybridMultilevel"/>
    <w:tmpl w:val="F9C23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A842DF"/>
    <w:multiLevelType w:val="hybridMultilevel"/>
    <w:tmpl w:val="646C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F3"/>
    <w:rsid w:val="00067D1B"/>
    <w:rsid w:val="001378E2"/>
    <w:rsid w:val="001B0553"/>
    <w:rsid w:val="002B0A4D"/>
    <w:rsid w:val="003E0C35"/>
    <w:rsid w:val="00453527"/>
    <w:rsid w:val="00472A7D"/>
    <w:rsid w:val="006B1C53"/>
    <w:rsid w:val="006E303B"/>
    <w:rsid w:val="0076531B"/>
    <w:rsid w:val="00821653"/>
    <w:rsid w:val="00961D50"/>
    <w:rsid w:val="0099479E"/>
    <w:rsid w:val="009C7B36"/>
    <w:rsid w:val="00AD0DE1"/>
    <w:rsid w:val="00B45768"/>
    <w:rsid w:val="00B579CD"/>
    <w:rsid w:val="00B751FB"/>
    <w:rsid w:val="00B95D83"/>
    <w:rsid w:val="00CF3645"/>
    <w:rsid w:val="00D44139"/>
    <w:rsid w:val="00D9296E"/>
    <w:rsid w:val="00EA36F3"/>
    <w:rsid w:val="00EC6276"/>
    <w:rsid w:val="00F7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C4B0-3A56-480C-A6BB-387E035B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6F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4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139"/>
    <w:pPr>
      <w:spacing w:after="0" w:line="240" w:lineRule="auto"/>
    </w:pPr>
    <w:rPr>
      <w:rFonts w:ascii="Segoe UI" w:eastAsia="Times New Roman" w:hAnsi="Segoe UI" w:cs="Times New Roman"/>
    </w:rPr>
  </w:style>
  <w:style w:type="paragraph" w:styleId="Header">
    <w:name w:val="header"/>
    <w:basedOn w:val="Normal"/>
    <w:link w:val="HeaderChar"/>
    <w:uiPriority w:val="99"/>
    <w:unhideWhenUsed/>
    <w:rsid w:val="0006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B"/>
  </w:style>
  <w:style w:type="paragraph" w:styleId="Footer">
    <w:name w:val="footer"/>
    <w:basedOn w:val="Normal"/>
    <w:link w:val="FooterChar"/>
    <w:uiPriority w:val="99"/>
    <w:unhideWhenUsed/>
    <w:rsid w:val="0006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48178">
      <w:bodyDiv w:val="1"/>
      <w:marLeft w:val="0"/>
      <w:marRight w:val="0"/>
      <w:marTop w:val="0"/>
      <w:marBottom w:val="0"/>
      <w:divBdr>
        <w:top w:val="none" w:sz="0" w:space="0" w:color="auto"/>
        <w:left w:val="none" w:sz="0" w:space="0" w:color="auto"/>
        <w:bottom w:val="none" w:sz="0" w:space="0" w:color="auto"/>
        <w:right w:val="none" w:sz="0" w:space="0" w:color="auto"/>
      </w:divBdr>
    </w:div>
    <w:div w:id="7768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Landuyt, Cathryn A</dc:creator>
  <cp:keywords/>
  <dc:description/>
  <cp:lastModifiedBy>Owner</cp:lastModifiedBy>
  <cp:revision>14</cp:revision>
  <dcterms:created xsi:type="dcterms:W3CDTF">2018-01-11T20:55:00Z</dcterms:created>
  <dcterms:modified xsi:type="dcterms:W3CDTF">2018-01-12T16:34:00Z</dcterms:modified>
</cp:coreProperties>
</file>